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CA" w:rsidRDefault="00014E56">
      <w:pPr>
        <w:ind w:left="4320"/>
        <w:rPr>
          <w:b/>
          <w:i/>
        </w:rPr>
      </w:pPr>
      <w:bookmarkStart w:id="0" w:name="_GoBack"/>
      <w:bookmarkEnd w:id="0"/>
      <w:r>
        <w:rPr>
          <w:b/>
          <w:i/>
        </w:rPr>
        <w:t>Приложение № 11</w:t>
      </w:r>
    </w:p>
    <w:p w:rsidR="007479CA" w:rsidRDefault="00014E56">
      <w:pPr>
        <w:ind w:left="4320"/>
        <w:rPr>
          <w:b/>
          <w:i/>
        </w:rPr>
      </w:pPr>
      <w:r>
        <w:rPr>
          <w:b/>
          <w:i/>
        </w:rPr>
        <w:t xml:space="preserve">к Порядку  предоставления поручительств </w:t>
      </w:r>
    </w:p>
    <w:p w:rsidR="007479CA" w:rsidRDefault="00014E56">
      <w:pPr>
        <w:ind w:left="4320"/>
        <w:rPr>
          <w:b/>
          <w:i/>
        </w:rPr>
      </w:pPr>
      <w:r>
        <w:rPr>
          <w:b/>
          <w:i/>
        </w:rPr>
        <w:t>Некоммерческой организации «Гарантийный фонд Республики Татарстан»</w:t>
      </w:r>
    </w:p>
    <w:p w:rsidR="007479CA" w:rsidRDefault="007479CA"/>
    <w:p w:rsidR="007479CA" w:rsidRDefault="00014E56">
      <w:pPr>
        <w:jc w:val="center"/>
        <w:rPr>
          <w:i/>
        </w:rPr>
      </w:pPr>
      <w:proofErr w:type="gramStart"/>
      <w:r>
        <w:rPr>
          <w:i/>
        </w:rPr>
        <w:t xml:space="preserve">(Типовая форма договора поручительства в обеспечение договора о предоставлении </w:t>
      </w:r>
      <w:proofErr w:type="gramEnd"/>
    </w:p>
    <w:p w:rsidR="007479CA" w:rsidRDefault="00014E56">
      <w:pPr>
        <w:jc w:val="center"/>
        <w:rPr>
          <w:i/>
          <w:sz w:val="22"/>
          <w:szCs w:val="22"/>
        </w:rPr>
      </w:pPr>
      <w:r>
        <w:rPr>
          <w:i/>
        </w:rPr>
        <w:t>банковской гарантии)</w:t>
      </w:r>
    </w:p>
    <w:p w:rsidR="007479CA" w:rsidRDefault="007479CA">
      <w:pPr>
        <w:tabs>
          <w:tab w:val="left" w:pos="426"/>
        </w:tabs>
        <w:autoSpaceDE w:val="0"/>
        <w:autoSpaceDN w:val="0"/>
        <w:adjustRightInd w:val="0"/>
        <w:rPr>
          <w:b/>
        </w:rPr>
      </w:pPr>
    </w:p>
    <w:p w:rsidR="007479CA" w:rsidRDefault="00014E56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Договор предоставления поручительства субъектам МСП, ФЛ и организациям, образующим инфраструктуру поддержки </w:t>
      </w:r>
    </w:p>
    <w:p w:rsidR="007479CA" w:rsidRDefault="00014E56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7479CA">
        <w:tc>
          <w:tcPr>
            <w:tcW w:w="4743" w:type="dxa"/>
            <w:shd w:val="clear" w:color="auto" w:fill="auto"/>
          </w:tcPr>
          <w:p w:rsidR="007479CA" w:rsidRDefault="00014E56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 xml:space="preserve">г. Казань              </w:t>
            </w:r>
          </w:p>
        </w:tc>
        <w:tc>
          <w:tcPr>
            <w:tcW w:w="4743" w:type="dxa"/>
            <w:shd w:val="clear" w:color="auto" w:fill="auto"/>
          </w:tcPr>
          <w:p w:rsidR="007479CA" w:rsidRDefault="00014E56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</w:pPr>
            <w:r>
              <w:t>«____» ____________ 20___ года</w:t>
            </w:r>
          </w:p>
        </w:tc>
      </w:tr>
    </w:tbl>
    <w:p w:rsidR="007479CA" w:rsidRDefault="00014E56">
      <w:pPr>
        <w:jc w:val="both"/>
      </w:pPr>
      <w:r>
        <w:tab/>
      </w:r>
      <w:r>
        <w:tab/>
      </w:r>
      <w:r>
        <w:tab/>
        <w:t xml:space="preserve">     </w:t>
      </w:r>
      <w:r>
        <w:tab/>
      </w:r>
    </w:p>
    <w:p w:rsidR="007479CA" w:rsidRDefault="00014E56">
      <w:pPr>
        <w:tabs>
          <w:tab w:val="right" w:pos="9000"/>
        </w:tabs>
        <w:jc w:val="both"/>
      </w:pPr>
      <w:r>
        <w:t xml:space="preserve">____________________________________________________________________________ , </w:t>
      </w:r>
    </w:p>
    <w:p w:rsidR="007479CA" w:rsidRDefault="00014E56">
      <w:pPr>
        <w:tabs>
          <w:tab w:val="right" w:pos="900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(полное наименование субъекта малого или среднего предпринимательства, организации инфраструктуры)</w:t>
      </w:r>
    </w:p>
    <w:p w:rsidR="007479CA" w:rsidRDefault="00014E56">
      <w:pPr>
        <w:pStyle w:val="a7"/>
        <w:tabs>
          <w:tab w:val="right" w:pos="8280"/>
          <w:tab w:val="right" w:pos="8460"/>
          <w:tab w:val="right" w:pos="9000"/>
          <w:tab w:val="right" w:pos="918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_______________________________________________________, действующи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479CA" w:rsidRDefault="00014E56">
      <w:pPr>
        <w:pStyle w:val="a7"/>
        <w:tabs>
          <w:tab w:val="right" w:pos="8280"/>
          <w:tab w:val="right" w:pos="8460"/>
          <w:tab w:val="right" w:pos="9000"/>
          <w:tab w:val="right" w:pos="9180"/>
        </w:tabs>
        <w:ind w:left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(должность, Ф.И.О.) </w:t>
      </w:r>
    </w:p>
    <w:p w:rsidR="007479CA" w:rsidRDefault="00014E56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основании ___________________________, 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«Принципал»</w:t>
      </w:r>
    </w:p>
    <w:p w:rsidR="007479CA" w:rsidRDefault="00014E56">
      <w:pPr>
        <w:pStyle w:val="a7"/>
        <w:ind w:left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(Устава, Положения, доверенности и др.)</w:t>
      </w:r>
    </w:p>
    <w:p w:rsidR="007479CA" w:rsidRDefault="00014E56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одной стороны, </w:t>
      </w:r>
    </w:p>
    <w:p w:rsidR="007479CA" w:rsidRDefault="00014E56">
      <w:pPr>
        <w:pStyle w:val="a7"/>
        <w:ind w:left="0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_______________________________________________________________________,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</w:p>
    <w:p w:rsidR="007479CA" w:rsidRDefault="00014E56">
      <w:pPr>
        <w:pStyle w:val="a7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(полное наименование кредитной организации)</w:t>
      </w:r>
    </w:p>
    <w:p w:rsidR="007479CA" w:rsidRDefault="00014E56">
      <w:pPr>
        <w:pStyle w:val="a7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_______________________________________________________, действующи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iCs/>
          <w:sz w:val="20"/>
          <w:szCs w:val="20"/>
        </w:rPr>
        <w:t>(должность, Ф.И.О.)</w:t>
      </w:r>
    </w:p>
    <w:p w:rsidR="007479CA" w:rsidRDefault="00014E56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___________________________________________________, имен</w:t>
      </w:r>
      <w:r>
        <w:rPr>
          <w:rFonts w:ascii="Times New Roman" w:hAnsi="Times New Roman"/>
          <w:sz w:val="24"/>
          <w:szCs w:val="24"/>
        </w:rPr>
        <w:t>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479CA" w:rsidRDefault="00014E56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(Устава, Положения, доверенности и др.)</w:t>
      </w:r>
    </w:p>
    <w:p w:rsidR="007479CA" w:rsidRDefault="00014E56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дальнейшем «Гарант», с другой стороны, </w:t>
      </w:r>
    </w:p>
    <w:p w:rsidR="007479CA" w:rsidRDefault="00014E56">
      <w:pPr>
        <w:pStyle w:val="a7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>Некоммерческая организация «Гарантийный фонд Республики Татарстан»</w:t>
      </w:r>
      <w:r>
        <w:rPr>
          <w:rFonts w:ascii="Times New Roman" w:hAnsi="Times New Roman"/>
          <w:sz w:val="24"/>
          <w:szCs w:val="24"/>
        </w:rPr>
        <w:t xml:space="preserve">, в лице директора ___________________________, действующего на основании Устава, именуемая в </w:t>
      </w:r>
      <w:r>
        <w:rPr>
          <w:rFonts w:ascii="Times New Roman" w:hAnsi="Times New Roman"/>
          <w:sz w:val="24"/>
          <w:szCs w:val="24"/>
        </w:rPr>
        <w:t>дальнейшем «Поручитель», с третьей стороны, вместе именуемые «Стороны», заключили настоящий Договор о нижеследующем:</w:t>
      </w:r>
    </w:p>
    <w:p w:rsidR="007479CA" w:rsidRDefault="00014E56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1.ПРЕДМЕТ ДОГОВОРА.</w:t>
      </w:r>
    </w:p>
    <w:p w:rsidR="007479CA" w:rsidRDefault="00014E56">
      <w:pPr>
        <w:ind w:firstLine="567"/>
        <w:jc w:val="both"/>
        <w:outlineLvl w:val="0"/>
      </w:pPr>
      <w:r>
        <w:t>1.1. Поручитель за обусловленную договором плату обязуется отвечать перед Гарантом за исполнение Принципалом обязательс</w:t>
      </w:r>
      <w:r>
        <w:t>тв, вытекающих из договора о предоставлении банковской гарантии (в дальнейшем – «договор банковской гарантии») от «____» ____________20__г. № ______, заключенного между Гарантом и Принципалом на следующих условиях:</w:t>
      </w:r>
    </w:p>
    <w:p w:rsidR="007479CA" w:rsidRDefault="00014E56">
      <w:pPr>
        <w:ind w:firstLine="708"/>
        <w:jc w:val="both"/>
      </w:pPr>
      <w:r>
        <w:t xml:space="preserve">- сумма банковской гарантии (указывается </w:t>
      </w:r>
      <w:r>
        <w:t>в соответствии с условиями договора банковской гарантии)</w:t>
      </w:r>
      <w:r>
        <w:tab/>
        <w:t>_____________________________;</w:t>
      </w:r>
    </w:p>
    <w:p w:rsidR="007479CA" w:rsidRDefault="00014E56">
      <w:pPr>
        <w:ind w:firstLine="708"/>
        <w:jc w:val="both"/>
      </w:pPr>
      <w:r>
        <w:t>- размер вознаграждения за предоставление банковской гарантии (указывается в соответствии с условиями договора банковской гарантии</w:t>
      </w:r>
      <w:proofErr w:type="gramStart"/>
      <w:r>
        <w:t>): _____;</w:t>
      </w:r>
      <w:proofErr w:type="gramEnd"/>
    </w:p>
    <w:p w:rsidR="007479CA" w:rsidRDefault="00014E56">
      <w:pPr>
        <w:ind w:firstLine="709"/>
        <w:jc w:val="both"/>
      </w:pPr>
      <w:r>
        <w:t xml:space="preserve">- срок окончания действия </w:t>
      </w:r>
      <w:r>
        <w:t>банковской гарантии (указывается в соответствии с условиями договора банковской гарантии) ________________________.</w:t>
      </w:r>
    </w:p>
    <w:p w:rsidR="007479CA" w:rsidRDefault="00014E56">
      <w:pPr>
        <w:ind w:firstLine="709"/>
        <w:jc w:val="both"/>
      </w:pPr>
      <w:r>
        <w:t>1.2.</w:t>
      </w:r>
      <w:r>
        <w:rPr>
          <w:b/>
        </w:rPr>
        <w:tab/>
      </w:r>
      <w:r>
        <w:rPr>
          <w:bCs/>
        </w:rPr>
        <w:t>Ответственность Поручителя перед Гарантом по настоящему Договору является субсидиарной и ограничена суммой в размере</w:t>
      </w:r>
      <w:proofErr w:type="gramStart"/>
      <w:r>
        <w:t xml:space="preserve"> __________________</w:t>
      </w:r>
      <w:r>
        <w:t xml:space="preserve">_ (__________________________) </w:t>
      </w:r>
      <w:proofErr w:type="gramEnd"/>
      <w:r>
        <w:t>рублей ______ копеек, что составляет _______ (_____) процентов от суммы банковской гарантии, указанной в пункте 1.1 настоящего Договора.</w:t>
      </w:r>
    </w:p>
    <w:p w:rsidR="007479CA" w:rsidRDefault="00014E56">
      <w:pPr>
        <w:tabs>
          <w:tab w:val="left" w:pos="0"/>
        </w:tabs>
        <w:ind w:firstLine="709"/>
        <w:jc w:val="both"/>
        <w:outlineLvl w:val="0"/>
      </w:pPr>
      <w:r>
        <w:tab/>
        <w:t>При предъявлении требования Гарантом Поручителю по неисполненным Принципалом обязательс</w:t>
      </w:r>
      <w:r>
        <w:t>твам, объем ответственности Поручителя рассчитывается в соответствии с пунктом 4.1.1 настоящего Договора.</w:t>
      </w:r>
    </w:p>
    <w:p w:rsidR="007479CA" w:rsidRDefault="00014E56">
      <w:pPr>
        <w:widowControl w:val="0"/>
        <w:ind w:firstLine="708"/>
        <w:jc w:val="both"/>
      </w:pPr>
      <w:r>
        <w:t>Обеспечением обязательств по договору банковской гарантии (за исключением поручительства по настоящему Договору) является:</w:t>
      </w:r>
    </w:p>
    <w:p w:rsidR="007479CA" w:rsidRDefault="00014E56">
      <w:pPr>
        <w:widowControl w:val="0"/>
        <w:ind w:firstLine="708"/>
        <w:jc w:val="both"/>
        <w:rPr>
          <w:i/>
        </w:rPr>
      </w:pPr>
      <w:r>
        <w:rPr>
          <w:i/>
        </w:rPr>
        <w:t>- залог имущества, согласно</w:t>
      </w:r>
      <w:r>
        <w:rPr>
          <w:i/>
        </w:rPr>
        <w:t xml:space="preserve"> Договору залога № _______ от «____» ___________20__г., заключенному между Банком и ______________________, выступающим в качестве Залогодателя, залоговой стоимостью</w:t>
      </w:r>
      <w:proofErr w:type="gramStart"/>
      <w:r>
        <w:rPr>
          <w:i/>
        </w:rPr>
        <w:t xml:space="preserve"> _______________(_____) </w:t>
      </w:r>
      <w:proofErr w:type="gramEnd"/>
      <w:r>
        <w:rPr>
          <w:i/>
        </w:rPr>
        <w:lastRenderedPageBreak/>
        <w:t>рублей 00 копеек;</w:t>
      </w:r>
    </w:p>
    <w:p w:rsidR="007479CA" w:rsidRDefault="00014E56">
      <w:pPr>
        <w:widowControl w:val="0"/>
        <w:ind w:firstLine="708"/>
        <w:jc w:val="both"/>
        <w:rPr>
          <w:i/>
        </w:rPr>
      </w:pPr>
      <w:r>
        <w:rPr>
          <w:i/>
        </w:rPr>
        <w:t>- залог имущества, согласно Договору об ипотеке (</w:t>
      </w:r>
      <w:r>
        <w:rPr>
          <w:i/>
        </w:rPr>
        <w:t>залог недвижимости) № _______ от «____» ____________20__г., заключенному между Банком и ______________________, выступающим в качестве Залогодателя, залоговой стоимостью</w:t>
      </w:r>
      <w:proofErr w:type="gramStart"/>
      <w:r>
        <w:rPr>
          <w:i/>
        </w:rPr>
        <w:t xml:space="preserve"> _______________(_____) </w:t>
      </w:r>
      <w:proofErr w:type="gramEnd"/>
      <w:r>
        <w:rPr>
          <w:i/>
        </w:rPr>
        <w:t>рублей 00 копеек;</w:t>
      </w:r>
    </w:p>
    <w:p w:rsidR="007479CA" w:rsidRDefault="00014E56">
      <w:pPr>
        <w:widowControl w:val="0"/>
        <w:ind w:firstLine="708"/>
        <w:jc w:val="both"/>
        <w:rPr>
          <w:i/>
        </w:rPr>
      </w:pPr>
      <w:r>
        <w:rPr>
          <w:i/>
        </w:rPr>
        <w:t>- поручительство, согласно Договору поручител</w:t>
      </w:r>
      <w:r>
        <w:rPr>
          <w:i/>
        </w:rPr>
        <w:t>ьства № ______ от «____» ____________20__г., заключенному между Банком и ________, выступающим в качестве Поручителя.</w:t>
      </w:r>
      <w:r>
        <w:rPr>
          <w:i/>
        </w:rPr>
        <w:tab/>
      </w:r>
    </w:p>
    <w:p w:rsidR="007479CA" w:rsidRDefault="00014E56">
      <w:pPr>
        <w:pStyle w:val="a7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настоящего Договора Поручитель отвечает </w:t>
      </w:r>
      <w:proofErr w:type="gramStart"/>
      <w:r>
        <w:rPr>
          <w:rFonts w:ascii="Times New Roman" w:hAnsi="Times New Roman"/>
          <w:sz w:val="24"/>
          <w:szCs w:val="24"/>
        </w:rPr>
        <w:t xml:space="preserve">перед Гарантом за исполнение Принципалом обязательств по возмещению Гаранту выплаченной </w:t>
      </w:r>
      <w:r>
        <w:rPr>
          <w:rFonts w:ascii="Times New Roman" w:hAnsi="Times New Roman"/>
          <w:sz w:val="24"/>
          <w:szCs w:val="24"/>
        </w:rPr>
        <w:t>в пользу Бенефициара суммы по банковской гарантии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пределах, установленных в пункте 1.2 настоящего Договора. </w:t>
      </w:r>
    </w:p>
    <w:p w:rsidR="007479CA" w:rsidRDefault="00014E56">
      <w:pPr>
        <w:pStyle w:val="a7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Поручитель не отвечает перед Гарантом за исполнение Принципалом обязательств, вытекающих из договора банковской гарантии, в части: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- уплаты Принц</w:t>
      </w:r>
      <w:r>
        <w:t xml:space="preserve">ипалом Гаранту вознаграждения за выдачу банковской гарантии и каких-либо иных вознаграждений; 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- уплаты процентов за пользование чужими денежными средствами (статья 395 ГК РФ);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- уплаты процентов на сумму долга за период пользования денежными средствами (с</w:t>
      </w:r>
      <w:r>
        <w:t>татья 317.1 ГК РФ);</w:t>
      </w:r>
    </w:p>
    <w:p w:rsidR="007479CA" w:rsidRDefault="00014E56">
      <w:pPr>
        <w:ind w:left="567"/>
        <w:jc w:val="both"/>
      </w:pPr>
      <w:r>
        <w:t>- уплаты за вынужденное отвлечение Гарантом сре</w:t>
      </w:r>
      <w:proofErr w:type="gramStart"/>
      <w:r>
        <w:t>дств в п</w:t>
      </w:r>
      <w:proofErr w:type="gramEnd"/>
      <w:r>
        <w:t>огашение обязательств Принципала перед Бенефициаром;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</w:rPr>
      </w:pPr>
      <w:r>
        <w:rPr>
          <w:bCs/>
        </w:rPr>
        <w:t xml:space="preserve">- уплаты неустойки </w:t>
      </w:r>
      <w:r>
        <w:t>(штрафа, пени)</w:t>
      </w:r>
      <w:r>
        <w:rPr>
          <w:bCs/>
        </w:rPr>
        <w:t>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- уплаты расходов</w:t>
      </w:r>
      <w:r>
        <w:rPr>
          <w:bCs/>
        </w:rPr>
        <w:t>,</w:t>
      </w:r>
      <w:r>
        <w:t xml:space="preserve"> понесенных в связи с исполнением договора банковской гарантии;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- возмещени</w:t>
      </w:r>
      <w:r>
        <w:t>е судебных издержек по взысканию задолженности;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- возмещение убытков, вызванных неисполнением, ненадлежащим исполнением Принципалом обязательств по договору банковской гарантии;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- любые иные платежи и расходы, указанные договоре банковской гарантии </w:t>
      </w:r>
      <w:proofErr w:type="gramStart"/>
      <w:r>
        <w:t>и(</w:t>
      </w:r>
      <w:proofErr w:type="gramEnd"/>
      <w:r>
        <w:t xml:space="preserve">или) </w:t>
      </w:r>
      <w:r>
        <w:t>законе как обязательные к уплате по договору банковской гарантии.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</w:rPr>
      </w:pPr>
      <w:r>
        <w:rPr>
          <w:bCs/>
        </w:rPr>
        <w:t>Вышеуказанные обязательства по договору банковской гарантии</w:t>
      </w:r>
      <w:r>
        <w:t xml:space="preserve"> </w:t>
      </w:r>
      <w:r>
        <w:rPr>
          <w:bCs/>
        </w:rPr>
        <w:t>обеспечиваются Принципалом самостоятельно</w:t>
      </w:r>
      <w:r>
        <w:rPr>
          <w:iCs/>
        </w:rPr>
        <w:t xml:space="preserve"> </w:t>
      </w:r>
      <w:r>
        <w:rPr>
          <w:bCs/>
        </w:rPr>
        <w:t>и/ или третьими лицами (за исключением Поручителя) на основании отдельно заключенных меж</w:t>
      </w:r>
      <w:r>
        <w:rPr>
          <w:bCs/>
        </w:rPr>
        <w:t xml:space="preserve">ду ними и </w:t>
      </w:r>
      <w:r>
        <w:t>Гарантом</w:t>
      </w:r>
      <w:r>
        <w:rPr>
          <w:bCs/>
        </w:rPr>
        <w:t xml:space="preserve"> договоров.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</w:rPr>
      </w:pPr>
      <w:r>
        <w:rPr>
          <w:bCs/>
        </w:rPr>
        <w:t xml:space="preserve">1.4. </w:t>
      </w:r>
      <w:r>
        <w:t>По настоящему Договору Поручитель не дает Гаранту предварительного согласия при изменении условий договора банковской гарантии в случаях, предусмотренных пунктом 1.5. настоящего Договора.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  <w:rPr>
          <w:bCs/>
        </w:rPr>
      </w:pPr>
      <w:r>
        <w:t>1.5. Стороны признают и согласны,</w:t>
      </w:r>
      <w:r>
        <w:t xml:space="preserve">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случаях: </w:t>
      </w:r>
    </w:p>
    <w:p w:rsidR="007479CA" w:rsidRDefault="00014E56">
      <w:pPr>
        <w:tabs>
          <w:tab w:val="left" w:pos="851"/>
          <w:tab w:val="left" w:pos="993"/>
        </w:tabs>
        <w:suppressAutoHyphens/>
        <w:ind w:firstLine="567"/>
        <w:jc w:val="both"/>
      </w:pPr>
      <w:r>
        <w:t>1.5.1. При переводе на другое лицо обязательств по д</w:t>
      </w:r>
      <w:r>
        <w:t xml:space="preserve">оговору банковской гарантии; </w:t>
      </w:r>
    </w:p>
    <w:p w:rsidR="007479CA" w:rsidRDefault="00014E56">
      <w:pPr>
        <w:tabs>
          <w:tab w:val="left" w:pos="851"/>
          <w:tab w:val="left" w:pos="993"/>
        </w:tabs>
        <w:suppressAutoHyphens/>
        <w:ind w:firstLine="567"/>
        <w:jc w:val="both"/>
      </w:pPr>
      <w:r>
        <w:t xml:space="preserve">1.5.2. При заключении договора уступки требования (цессии) </w:t>
      </w:r>
      <w:r>
        <w:br/>
        <w:t xml:space="preserve">по договору банковской гарантии; </w:t>
      </w:r>
      <w:r>
        <w:tab/>
      </w:r>
    </w:p>
    <w:p w:rsidR="007479CA" w:rsidRDefault="00014E56">
      <w:pPr>
        <w:tabs>
          <w:tab w:val="left" w:pos="851"/>
          <w:tab w:val="left" w:pos="993"/>
        </w:tabs>
        <w:suppressAutoHyphens/>
        <w:ind w:firstLine="567"/>
        <w:jc w:val="both"/>
      </w:pPr>
      <w:r>
        <w:t xml:space="preserve">1.5.3. </w:t>
      </w:r>
      <w:proofErr w:type="gramStart"/>
      <w:r>
        <w:t>При изменении условий обеспечения исполнения обязательств Принципала по договору банковской гарантии, в том числе при оформл</w:t>
      </w:r>
      <w:r>
        <w:t>ении заложенного имущества, обеспечивающего исполнение обязательств Принципала по договору банковской гарантии, в последующий залог, в случае если на передачу заложенного имущества в последующий залог в соответствии с требованиями действующего законодатель</w:t>
      </w:r>
      <w:r>
        <w:t>ства требуется согласие первоначального залогодержателя (получение предварительного согласия Поручителя на передачу заложенного имущества в последующий залог</w:t>
      </w:r>
      <w:proofErr w:type="gramEnd"/>
      <w:r>
        <w:t>, не требуется, если сумма поручительства не превышает 5 000 000 рублей);</w:t>
      </w:r>
    </w:p>
    <w:p w:rsidR="007479CA" w:rsidRDefault="00014E56">
      <w:pPr>
        <w:tabs>
          <w:tab w:val="left" w:pos="851"/>
          <w:tab w:val="left" w:pos="993"/>
        </w:tabs>
        <w:suppressAutoHyphens/>
        <w:ind w:firstLine="567"/>
        <w:jc w:val="both"/>
      </w:pPr>
      <w:r>
        <w:t xml:space="preserve">1.5.4. При внесении </w:t>
      </w:r>
      <w:r>
        <w:t>изменений в условия договора банковской гарантии:</w:t>
      </w:r>
    </w:p>
    <w:p w:rsidR="007479CA" w:rsidRDefault="00014E56">
      <w:pPr>
        <w:tabs>
          <w:tab w:val="left" w:pos="851"/>
          <w:tab w:val="left" w:pos="993"/>
        </w:tabs>
        <w:suppressAutoHyphens/>
        <w:ind w:firstLine="567"/>
        <w:jc w:val="both"/>
      </w:pPr>
      <w:r>
        <w:t xml:space="preserve">1.5.4.1. увеличения суммы банковской гарантии; </w:t>
      </w:r>
    </w:p>
    <w:p w:rsidR="007479CA" w:rsidRDefault="00014E56">
      <w:pPr>
        <w:tabs>
          <w:tab w:val="left" w:pos="851"/>
          <w:tab w:val="left" w:pos="993"/>
        </w:tabs>
        <w:suppressAutoHyphens/>
        <w:ind w:firstLine="567"/>
        <w:jc w:val="both"/>
      </w:pPr>
      <w:r>
        <w:t>1.5.4.2. увеличения срока действия банковской гарантии.</w:t>
      </w:r>
    </w:p>
    <w:p w:rsidR="007479CA" w:rsidRDefault="00014E56">
      <w:pPr>
        <w:tabs>
          <w:tab w:val="left" w:pos="851"/>
          <w:tab w:val="left" w:pos="993"/>
        </w:tabs>
        <w:suppressAutoHyphens/>
        <w:ind w:firstLine="567"/>
        <w:jc w:val="both"/>
      </w:pPr>
      <w:r>
        <w:lastRenderedPageBreak/>
        <w:t>1.6. В целях получения от Поручителя предварительного письменного согласия Гарант направляет на электр</w:t>
      </w:r>
      <w:r>
        <w:t xml:space="preserve">онную почту </w:t>
      </w:r>
      <w:hyperlink r:id="rId8" w:history="1">
        <w:r>
          <w:rPr>
            <w:rStyle w:val="a3"/>
            <w:color w:val="auto"/>
            <w:u w:val="none"/>
            <w:lang w:val="en-US"/>
          </w:rPr>
          <w:t>Info</w:t>
        </w:r>
        <w:r>
          <w:rPr>
            <w:rStyle w:val="a3"/>
            <w:color w:val="auto"/>
            <w:u w:val="none"/>
          </w:rPr>
          <w:t>@</w:t>
        </w:r>
        <w:proofErr w:type="spellStart"/>
        <w:r>
          <w:rPr>
            <w:rStyle w:val="a3"/>
            <w:color w:val="auto"/>
            <w:u w:val="none"/>
            <w:lang w:val="en-US"/>
          </w:rPr>
          <w:t>garfond</w:t>
        </w:r>
        <w:proofErr w:type="spellEnd"/>
        <w:r>
          <w:rPr>
            <w:rStyle w:val="a3"/>
            <w:color w:val="auto"/>
            <w:u w:val="none"/>
          </w:rPr>
          <w:t>.</w:t>
        </w:r>
        <w:proofErr w:type="spellStart"/>
        <w:r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 xml:space="preserve"> Поручителя письмо, содержащее подпись руководителя Гаранта (или иного уполномоченного должностного лица), оттиск печати Гаранта и предложение о согласовании Поручителем изменения условий до</w:t>
      </w:r>
      <w:r>
        <w:t>говора банковской гарантии, в обеспечение которого выдано поручительство. К указанному письму прикладывается копия решения уполномоченного органа Гаранта (при наличии) на изменение условий договора банковской гарантии. Поручитель при получении письма прини</w:t>
      </w:r>
      <w:r>
        <w:t xml:space="preserve">мает решение о согласовании либо об отказе в согласовании изменений условий договора банковской гарантии. Поручитель сообщает о принятом решении по </w:t>
      </w:r>
      <w:proofErr w:type="gramStart"/>
      <w:r>
        <w:t>телефону</w:t>
      </w:r>
      <w:proofErr w:type="gramEnd"/>
      <w:r>
        <w:t xml:space="preserve"> уполномоченному Гарантом лицу, а также направляет Гаранту письменный ответ любым доступным способом</w:t>
      </w:r>
      <w:r>
        <w:t>, согласованным по телефону с уполномоченным лицом Гаранта.</w:t>
      </w:r>
    </w:p>
    <w:p w:rsidR="007479CA" w:rsidRDefault="00014E56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2.ВОЗНАГРАЖДЕНИЕ ПОРУЧИТЕЛЯ.</w:t>
      </w:r>
    </w:p>
    <w:p w:rsidR="007479CA" w:rsidRDefault="00014E56">
      <w:pPr>
        <w:ind w:firstLine="539"/>
        <w:jc w:val="both"/>
      </w:pPr>
      <w:r>
        <w:t>2.1.</w:t>
      </w:r>
      <w:r>
        <w:rPr>
          <w:b/>
        </w:rPr>
        <w:t xml:space="preserve"> </w:t>
      </w:r>
      <w:r>
        <w:t>Принципал за предоставление поручительства уплачивает Поручителю вознаграждение в размере</w:t>
      </w:r>
      <w:proofErr w:type="gramStart"/>
      <w:r>
        <w:t xml:space="preserve"> _________________ (__________________) </w:t>
      </w:r>
      <w:proofErr w:type="gramEnd"/>
      <w:r>
        <w:t>рублей _______ копеек, НДС не обл</w:t>
      </w:r>
      <w:r>
        <w:t>агается в соответствии с подпунктом 15.3 пункта 3 статьи 149 налогового кодекса Российской Федерации.</w:t>
      </w:r>
    </w:p>
    <w:p w:rsidR="007479CA" w:rsidRDefault="00014E56">
      <w:pPr>
        <w:ind w:firstLine="540"/>
        <w:jc w:val="both"/>
      </w:pPr>
      <w:r>
        <w:t>2.2. Вознаграждение Поручителю уплачивается Принципалом путем перечисления денежных средств на расчетный счет Поручителя</w:t>
      </w:r>
    </w:p>
    <w:p w:rsidR="007479CA" w:rsidRDefault="00014E56">
      <w:pPr>
        <w:ind w:firstLine="540"/>
        <w:jc w:val="both"/>
        <w:rPr>
          <w:i/>
        </w:rPr>
      </w:pPr>
      <w:r>
        <w:rPr>
          <w:i/>
        </w:rPr>
        <w:t>- единовременно в срок не позднее</w:t>
      </w:r>
      <w:r>
        <w:rPr>
          <w:i/>
        </w:rPr>
        <w:t xml:space="preserve"> 5 (пяти) рабочих дней </w:t>
      </w:r>
      <w:proofErr w:type="gramStart"/>
      <w:r>
        <w:rPr>
          <w:i/>
        </w:rPr>
        <w:t>с даты заключения</w:t>
      </w:r>
      <w:proofErr w:type="gramEnd"/>
      <w:r>
        <w:rPr>
          <w:i/>
        </w:rPr>
        <w:t xml:space="preserve"> настоящего Договора;</w:t>
      </w:r>
    </w:p>
    <w:p w:rsidR="007479CA" w:rsidRDefault="00014E56">
      <w:pPr>
        <w:ind w:firstLine="540"/>
        <w:jc w:val="both"/>
        <w:rPr>
          <w:i/>
        </w:rPr>
      </w:pPr>
      <w:r>
        <w:rPr>
          <w:i/>
        </w:rPr>
        <w:t>или</w:t>
      </w:r>
    </w:p>
    <w:p w:rsidR="007479CA" w:rsidRDefault="00014E56">
      <w:pPr>
        <w:ind w:firstLine="540"/>
        <w:jc w:val="both"/>
        <w:rPr>
          <w:i/>
        </w:rPr>
      </w:pPr>
      <w:r>
        <w:rPr>
          <w:i/>
        </w:rPr>
        <w:t>- в рассрочку в соответствии с графиком оплаты.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7479CA">
        <w:trPr>
          <w:jc w:val="center"/>
        </w:trPr>
        <w:tc>
          <w:tcPr>
            <w:tcW w:w="4536" w:type="dxa"/>
            <w:shd w:val="clear" w:color="auto" w:fill="auto"/>
          </w:tcPr>
          <w:p w:rsidR="007479CA" w:rsidRDefault="00014E56">
            <w:pPr>
              <w:jc w:val="center"/>
              <w:rPr>
                <w:i/>
              </w:rPr>
            </w:pPr>
            <w:r>
              <w:rPr>
                <w:i/>
              </w:rPr>
              <w:t>Дата платежа</w:t>
            </w:r>
          </w:p>
        </w:tc>
        <w:tc>
          <w:tcPr>
            <w:tcW w:w="4820" w:type="dxa"/>
            <w:shd w:val="clear" w:color="auto" w:fill="auto"/>
          </w:tcPr>
          <w:p w:rsidR="007479CA" w:rsidRDefault="00014E56">
            <w:pPr>
              <w:jc w:val="center"/>
              <w:rPr>
                <w:i/>
              </w:rPr>
            </w:pPr>
            <w:r>
              <w:rPr>
                <w:i/>
              </w:rPr>
              <w:t>Сумма (руб.)</w:t>
            </w:r>
          </w:p>
        </w:tc>
      </w:tr>
    </w:tbl>
    <w:p w:rsidR="007479CA" w:rsidRDefault="00014E56">
      <w:pPr>
        <w:ind w:firstLine="567"/>
        <w:jc w:val="both"/>
        <w:rPr>
          <w:i/>
        </w:rPr>
      </w:pPr>
      <w:r>
        <w:rPr>
          <w:i/>
        </w:rPr>
        <w:t>В случае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если оплата вознаграждения осуществляется Принципалом с  рассрочкой платежа и/или по графику, Поручитель </w:t>
      </w:r>
      <w:r>
        <w:rPr>
          <w:i/>
        </w:rPr>
        <w:t>в течение 5 (пяти) рабочих дней со дня нарушения Принципалом срока оплаты вознаграждения направляет Кредитной организации и Принципалу уведомления о соответствующем нарушении Принципалом графика оплаты.</w:t>
      </w:r>
    </w:p>
    <w:p w:rsidR="007479CA" w:rsidRDefault="00014E56">
      <w:pPr>
        <w:pStyle w:val="a4"/>
        <w:spacing w:after="0"/>
        <w:ind w:firstLine="567"/>
        <w:jc w:val="both"/>
        <w:rPr>
          <w:i/>
        </w:rPr>
      </w:pPr>
      <w:r>
        <w:rPr>
          <w:i/>
        </w:rPr>
        <w:t>В случае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если от Принципала не поступила оплата возн</w:t>
      </w:r>
      <w:r>
        <w:rPr>
          <w:i/>
        </w:rPr>
        <w:t>аграждения в течение 7 (семи) рабочих дней со дня нарушение срока оплаты, поручительство прекращается.</w:t>
      </w:r>
    </w:p>
    <w:p w:rsidR="007479CA" w:rsidRDefault="00014E56">
      <w:pPr>
        <w:pStyle w:val="a4"/>
        <w:spacing w:after="0"/>
        <w:ind w:firstLine="567"/>
        <w:jc w:val="both"/>
        <w:rPr>
          <w:i/>
        </w:rPr>
      </w:pPr>
      <w:r>
        <w:rPr>
          <w:i/>
        </w:rPr>
        <w:t>С указанной даты никакие требования в отношении исполнения обязательства Принципала по возврату суммы основного долга не могут быть заявлены Поручителю.</w:t>
      </w:r>
    </w:p>
    <w:p w:rsidR="007479CA" w:rsidRDefault="00014E56">
      <w:pPr>
        <w:pStyle w:val="a4"/>
        <w:spacing w:after="0"/>
        <w:ind w:firstLine="567"/>
        <w:jc w:val="both"/>
        <w:rPr>
          <w:i/>
        </w:rPr>
      </w:pPr>
      <w:r>
        <w:rPr>
          <w:i/>
        </w:rPr>
        <w:t>Произведенная Принципалом оплата вознаграждения за поручительство позднее даты истечения ранее оплаченного периода не возобновляет действие прекратившегося поручительства.</w:t>
      </w:r>
    </w:p>
    <w:p w:rsidR="007479CA" w:rsidRDefault="00014E56">
      <w:pPr>
        <w:pStyle w:val="a4"/>
        <w:spacing w:after="0"/>
        <w:ind w:firstLine="567"/>
        <w:jc w:val="both"/>
        <w:rPr>
          <w:i/>
        </w:rPr>
      </w:pPr>
      <w:r>
        <w:rPr>
          <w:i/>
        </w:rPr>
        <w:t>Сумма вознаграждения по пункту 2.1. договора поручительств изменяется в соответствии</w:t>
      </w:r>
      <w:r>
        <w:rPr>
          <w:i/>
        </w:rPr>
        <w:t xml:space="preserve"> с фактическим сроком действия договора поручительства.</w:t>
      </w:r>
    </w:p>
    <w:p w:rsidR="007479CA" w:rsidRDefault="00014E56">
      <w:pPr>
        <w:pStyle w:val="a4"/>
        <w:spacing w:after="0"/>
        <w:ind w:firstLine="567"/>
        <w:jc w:val="both"/>
        <w:rPr>
          <w:i/>
        </w:rPr>
      </w:pPr>
      <w:r>
        <w:rPr>
          <w:i/>
        </w:rPr>
        <w:t>Поручитель в течение 3 (трех) рабочих дней со дня прекращения действия договора поручительства направляет Принципалу корректировочный универсальный передаточный документ (УПД).</w:t>
      </w:r>
    </w:p>
    <w:p w:rsidR="007479CA" w:rsidRDefault="00014E56">
      <w:pPr>
        <w:pStyle w:val="a4"/>
        <w:spacing w:after="0"/>
        <w:ind w:firstLine="567"/>
        <w:jc w:val="both"/>
        <w:rPr>
          <w:i/>
        </w:rPr>
      </w:pPr>
      <w:r>
        <w:rPr>
          <w:i/>
        </w:rPr>
        <w:t>Если Принципал в течени</w:t>
      </w:r>
      <w:r>
        <w:rPr>
          <w:i/>
        </w:rPr>
        <w:t>е 5 (пяти) рабочих дней со дня получения не подписывает и не представляет УПД Поручителю, то УПД считается подписанным, а сумма вознаграждения согласованная Принципалом.</w:t>
      </w:r>
    </w:p>
    <w:p w:rsidR="007479CA" w:rsidRDefault="00014E56">
      <w:pPr>
        <w:ind w:firstLine="540"/>
        <w:jc w:val="both"/>
      </w:pPr>
      <w:r>
        <w:t>2.3. Принципал уполномочивает Гаранта на списание в пользу Поручителя суммы вознагражд</w:t>
      </w:r>
      <w:r>
        <w:t>ения за предоставление поручительства или ее части с любого из счетов Принципала, открытых у Гаранта, в том числе путем заранее данного акцепта, с правом полного/частичного списания денежных средств.</w:t>
      </w:r>
    </w:p>
    <w:p w:rsidR="007479CA" w:rsidRDefault="00014E56">
      <w:pPr>
        <w:ind w:firstLine="540"/>
        <w:jc w:val="both"/>
      </w:pPr>
      <w:r>
        <w:t xml:space="preserve">2.4. Обязанность Принципала по уплате вознаграждения за </w:t>
      </w:r>
      <w:r>
        <w:t>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:rsidR="007479CA" w:rsidRDefault="00014E56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3.ВСТУПЛЕНИЕ В СИЛУ ДОГОВОРА.</w:t>
      </w:r>
    </w:p>
    <w:p w:rsidR="007479CA" w:rsidRDefault="00014E56">
      <w:pPr>
        <w:widowControl w:val="0"/>
        <w:shd w:val="clear" w:color="auto" w:fill="FFFFFF"/>
        <w:ind w:firstLine="708"/>
        <w:jc w:val="both"/>
      </w:pPr>
      <w:r>
        <w:t xml:space="preserve">3.1. Настоящий Договор вступает в силу </w:t>
      </w:r>
      <w:proofErr w:type="gramStart"/>
      <w:r>
        <w:t>с даты  поступления</w:t>
      </w:r>
      <w:proofErr w:type="gramEnd"/>
      <w:r>
        <w:t xml:space="preserve"> на расчетный счет </w:t>
      </w:r>
      <w:r>
        <w:t>Поручителя суммы вознаграждения, указанной в п. 2.</w:t>
      </w:r>
      <w:r>
        <w:t>1</w:t>
      </w:r>
      <w:r>
        <w:t xml:space="preserve">. настоящего Договора (первого </w:t>
      </w:r>
      <w:r>
        <w:lastRenderedPageBreak/>
        <w:t>платежа – при уплате в рассрочку).</w:t>
      </w:r>
    </w:p>
    <w:p w:rsidR="007479CA" w:rsidRDefault="00014E56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4. ПРАВА И ОБЯЗАННОСТИ СТОРОН.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  <w:rPr>
          <w:u w:val="single"/>
        </w:rPr>
      </w:pPr>
      <w:r>
        <w:t xml:space="preserve">4.1. </w:t>
      </w:r>
      <w:r>
        <w:rPr>
          <w:u w:val="single"/>
        </w:rPr>
        <w:t>Поручитель обязан:</w:t>
      </w:r>
    </w:p>
    <w:p w:rsidR="007479CA" w:rsidRDefault="00014E56">
      <w:pPr>
        <w:tabs>
          <w:tab w:val="left" w:pos="0"/>
        </w:tabs>
        <w:ind w:firstLine="567"/>
        <w:jc w:val="both"/>
        <w:outlineLvl w:val="0"/>
      </w:pPr>
      <w:r>
        <w:t>4.1.1. В размере, порядке и сроки, установленные настоящим Договором нести субсидиар</w:t>
      </w:r>
      <w:r>
        <w:t>ную ответственность за исполнение Принципалом обязательств по возмещению выплаченной Гарантом в пользу Бенефициара суммы по банковской гарантии в размере, установленном пунктом 1.2 настоящего Договора, с учетом пункта 1.3 Договора, в порядке и сроки, устан</w:t>
      </w:r>
      <w:r>
        <w:t>овленные настоящим Договором.</w:t>
      </w:r>
    </w:p>
    <w:p w:rsidR="007479CA" w:rsidRDefault="00014E56">
      <w:pPr>
        <w:tabs>
          <w:tab w:val="left" w:pos="0"/>
        </w:tabs>
        <w:ind w:firstLine="567"/>
        <w:jc w:val="both"/>
        <w:outlineLvl w:val="0"/>
        <w:rPr>
          <w:bCs/>
        </w:rPr>
      </w:pPr>
      <w:r>
        <w:t xml:space="preserve"> Расчет ответственности Поручителя на момент предъявления Гарантом требования (претензии) к Поручителю осуществляется </w:t>
      </w:r>
      <w:r>
        <w:rPr>
          <w:bCs/>
        </w:rPr>
        <w:t>по следующей формуле:</w:t>
      </w:r>
    </w:p>
    <w:p w:rsidR="007479CA" w:rsidRDefault="00014E56">
      <w:pPr>
        <w:tabs>
          <w:tab w:val="left" w:pos="0"/>
        </w:tabs>
        <w:ind w:firstLine="567"/>
        <w:jc w:val="both"/>
        <w:outlineLvl w:val="0"/>
        <w:rPr>
          <w:bCs/>
          <w:vertAlign w:val="subscript"/>
        </w:rPr>
      </w:pPr>
      <w:proofErr w:type="spellStart"/>
      <w:r>
        <w:rPr>
          <w:bCs/>
        </w:rPr>
        <w:t>Ʃ</w:t>
      </w:r>
      <w:r>
        <w:rPr>
          <w:bCs/>
          <w:vertAlign w:val="subscript"/>
        </w:rPr>
        <w:t>отв</w:t>
      </w:r>
      <w:proofErr w:type="gramStart"/>
      <w:r>
        <w:rPr>
          <w:bCs/>
          <w:vertAlign w:val="subscript"/>
        </w:rPr>
        <w:t>.п</w:t>
      </w:r>
      <w:proofErr w:type="gramEnd"/>
      <w:r>
        <w:rPr>
          <w:bCs/>
          <w:vertAlign w:val="subscript"/>
        </w:rPr>
        <w:t>ор</w:t>
      </w:r>
      <w:proofErr w:type="spellEnd"/>
      <w:r>
        <w:rPr>
          <w:bCs/>
          <w:vertAlign w:val="subscript"/>
        </w:rPr>
        <w:t xml:space="preserve">. = </w:t>
      </w:r>
      <w:r>
        <w:rPr>
          <w:bCs/>
        </w:rPr>
        <w:t>А × %, где</w:t>
      </w:r>
    </w:p>
    <w:p w:rsidR="007479CA" w:rsidRDefault="00014E56">
      <w:pPr>
        <w:tabs>
          <w:tab w:val="left" w:pos="0"/>
        </w:tabs>
        <w:ind w:firstLine="567"/>
        <w:jc w:val="both"/>
        <w:outlineLvl w:val="0"/>
        <w:rPr>
          <w:bCs/>
        </w:rPr>
      </w:pPr>
      <w:proofErr w:type="spellStart"/>
      <w:r>
        <w:rPr>
          <w:bCs/>
        </w:rPr>
        <w:t>Ʃ</w:t>
      </w:r>
      <w:r>
        <w:rPr>
          <w:bCs/>
          <w:vertAlign w:val="subscript"/>
        </w:rPr>
        <w:t>отв</w:t>
      </w:r>
      <w:proofErr w:type="gramStart"/>
      <w:r>
        <w:rPr>
          <w:bCs/>
          <w:vertAlign w:val="subscript"/>
        </w:rPr>
        <w:t>.п</w:t>
      </w:r>
      <w:proofErr w:type="gramEnd"/>
      <w:r>
        <w:rPr>
          <w:bCs/>
          <w:vertAlign w:val="subscript"/>
        </w:rPr>
        <w:t>ор</w:t>
      </w:r>
      <w:proofErr w:type="spellEnd"/>
      <w:r>
        <w:rPr>
          <w:bCs/>
          <w:vertAlign w:val="subscript"/>
        </w:rPr>
        <w:t xml:space="preserve">. </w:t>
      </w:r>
      <w:r>
        <w:rPr>
          <w:bCs/>
        </w:rPr>
        <w:t xml:space="preserve">– размер ответственности Поручителя; </w:t>
      </w:r>
    </w:p>
    <w:p w:rsidR="007479CA" w:rsidRDefault="00014E56">
      <w:pPr>
        <w:tabs>
          <w:tab w:val="left" w:pos="0"/>
        </w:tabs>
        <w:ind w:firstLine="567"/>
        <w:jc w:val="both"/>
        <w:outlineLvl w:val="0"/>
      </w:pPr>
      <w:proofErr w:type="gramStart"/>
      <w:r>
        <w:rPr>
          <w:bCs/>
        </w:rPr>
        <w:t xml:space="preserve">А – остаток </w:t>
      </w:r>
      <w:r>
        <w:rPr>
          <w:bCs/>
        </w:rPr>
        <w:t>задолженности Принципала по договору банковской гарантии, в части невозмещенной в установленном порядке и сроке суммы, выплаченной Гарантом Бенефициару по банковской гарантии, на момент предъявления требования Поручителю (сумма, выплаченная Гарантом Бенефи</w:t>
      </w:r>
      <w:r>
        <w:rPr>
          <w:bCs/>
        </w:rPr>
        <w:t>циару по банковской гарантии, за вычетом всех сумм, поступивших в погашение задолженности по договору банковской гарантии в счет возмещения суммы, выплаченной Гарантом Бенефициару по банковской гарантии, в том числе</w:t>
      </w:r>
      <w:proofErr w:type="gramEnd"/>
      <w:r>
        <w:rPr>
          <w:bCs/>
        </w:rPr>
        <w:t xml:space="preserve"> вырученных от продажи заложенного имущес</w:t>
      </w:r>
      <w:r>
        <w:rPr>
          <w:bCs/>
        </w:rPr>
        <w:t>тва и принятия иных мер, предусмотренных разделом 5 настоящего Договора);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</w:pPr>
      <w:r>
        <w:rPr>
          <w:bCs/>
        </w:rPr>
        <w:t>% - размер ответственности Поручителя в относительном выражении, установленный в пункте 1.2 настоящего Договора.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</w:pPr>
      <w:r>
        <w:t>4.1.2.</w:t>
      </w:r>
      <w:r>
        <w:rPr>
          <w:b/>
        </w:rPr>
        <w:t xml:space="preserve"> </w:t>
      </w:r>
      <w:r>
        <w:rPr>
          <w:bCs/>
        </w:rPr>
        <w:t>В</w:t>
      </w:r>
      <w:r>
        <w:rPr>
          <w:b/>
        </w:rPr>
        <w:t xml:space="preserve"> </w:t>
      </w:r>
      <w:r>
        <w:t>случае внесения изменений в учредительные/регистрационные до</w:t>
      </w:r>
      <w:r>
        <w:t xml:space="preserve">кументы Поручителя, направить соответствующее уведомление Гаранту в течение 5 (пяти) рабочих дней </w:t>
      </w:r>
      <w:proofErr w:type="gramStart"/>
      <w:r>
        <w:t>с даты</w:t>
      </w:r>
      <w:proofErr w:type="gramEnd"/>
      <w:r>
        <w:t xml:space="preserve"> государственной регистрации изменений.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rPr>
          <w:bCs/>
        </w:rPr>
        <w:t>4.1.3.</w:t>
      </w:r>
      <w:r>
        <w:t xml:space="preserve"> В течение 5 (пяти) рабочих дней </w:t>
      </w:r>
      <w:proofErr w:type="gramStart"/>
      <w:r>
        <w:t>с даты наступления</w:t>
      </w:r>
      <w:proofErr w:type="gramEnd"/>
      <w:r>
        <w:t xml:space="preserve"> одного из нижеперечисленных событий известить Гаранта </w:t>
      </w:r>
      <w:r>
        <w:t>о наступлении следующих событий, произошедших в течение действия настоящего Договора: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- изменения адреса местонахождения или почтового адреса Поручителя, а также любого из указанных в настоящем Договоре платежных реквизитов Поручителя;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- изменения персонал</w:t>
      </w:r>
      <w:r>
        <w:t>ьного состава исполнительных органов Поручителя;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- инициирования в отношении Поручителя процедур реорганизации, ликвидации, банкротства.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  <w:rPr>
          <w:u w:val="single"/>
        </w:rPr>
      </w:pPr>
      <w:r>
        <w:t xml:space="preserve">4.2. </w:t>
      </w:r>
      <w:r>
        <w:rPr>
          <w:u w:val="single"/>
        </w:rPr>
        <w:t>Поручитель имеет право:</w:t>
      </w:r>
    </w:p>
    <w:p w:rsidR="007479CA" w:rsidRDefault="00014E56">
      <w:pPr>
        <w:ind w:firstLine="567"/>
        <w:jc w:val="both"/>
      </w:pPr>
      <w:r>
        <w:t>4.2.1. Выдвигать против требований Гаранта возражения, которые мог бы предоставить Принцип</w:t>
      </w:r>
      <w:r>
        <w:t>ал, даже в случае признания Принципалом долга и (или) отказа Принципала от выдвижения своих возражений Гаранту.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4.2.2. </w:t>
      </w:r>
      <w:proofErr w:type="gramStart"/>
      <w:r>
        <w:t>При наличии у Поручителя информации об ухудшении финансового состояния Принципала требовать от Принципала и Гаранта в срок не позднее 5 (</w:t>
      </w:r>
      <w:r>
        <w:t>пяти)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гарантии, информации о допущенных нарушениях условий договора банковской гарантии, а также инф</w:t>
      </w:r>
      <w:r>
        <w:t>ормацию о финансовом состоянии Принципала, о фактическом наличии и</w:t>
      </w:r>
      <w:proofErr w:type="gramEnd"/>
      <w:r>
        <w:t xml:space="preserve"> </w:t>
      </w:r>
      <w:proofErr w:type="gramStart"/>
      <w:r>
        <w:t>состоянии</w:t>
      </w:r>
      <w:proofErr w:type="gramEnd"/>
      <w:r>
        <w:t xml:space="preserve"> заложенного имущества, обеспечивающего исполнение обязательств Принципала по договору банковской гарантии, с приложением копий документов, подтверждающих вышеуказанную информацию;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4.2.3. Требовать от Гаранта предоставления документов и информации, удостоверяющих права требования Гаранта к Принципалу, и передачи Поручителю прав, обеспечивающих эти требования в том объеме, в котором Поручитель удовлетворил требования Гаранта.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4.2.4. </w:t>
      </w:r>
      <w:r>
        <w:t>Требовать от Принципала возмещения расходов, связанных с исполнением обязательств за Принципала по настоящему Договору в части, возврата сумм, фактически выплаченных Гаранту во исполнение обязательства Поручителя по настоящему Договору.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lastRenderedPageBreak/>
        <w:t xml:space="preserve">Поручитель вправе </w:t>
      </w:r>
      <w:r>
        <w:t>также требовать от Принципала (по решению органа управления Поручителя):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- уплаты процентов за пользование чужими денежными средствами в размере, предусмотренном действующим законодательством Российской Федерации, за каждый день с момента предъявления Пору</w:t>
      </w:r>
      <w:r>
        <w:t>чителем требования Принципалу (в случае предъявления требования Поручителем);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</w:pPr>
      <w:r>
        <w:t>- возмещение иных расходов, понесенных в связи с ответственностью за Принципала.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4.2.5. Требовать от Принципала беспрепятственного доступа к информации о финансово-хозяйственной </w:t>
      </w:r>
      <w:r>
        <w:t>деятельности Принципала, а также доступа на объекты административного, производственного и иного назначения Принципала для оценки его финансового состояния.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4.2.6. Требовать от Гаранта и Принципала оказания содействия в предоставлении беспрепятственного до</w:t>
      </w:r>
      <w:r>
        <w:t>ступа к заложенному имуществу, обеспечивающему исполнение обязатель</w:t>
      </w:r>
      <w:proofErr w:type="gramStart"/>
      <w:r>
        <w:t>ств Пр</w:t>
      </w:r>
      <w:proofErr w:type="gramEnd"/>
      <w:r>
        <w:t>инципала по договору банковской гарантии, для проверки его фактического наличия и состояния.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</w:pPr>
      <w:r>
        <w:t xml:space="preserve">4.3. </w:t>
      </w:r>
      <w:r>
        <w:rPr>
          <w:u w:val="single"/>
        </w:rPr>
        <w:t>Принципал обязан: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4.3.1. Уплатить Поручителю вознаграждение за предоставление поручит</w:t>
      </w:r>
      <w:r>
        <w:t>ельства в порядке, сроки и размере, установленные настоящим Договором, предоставить Поручителю акт оказанных услуг в течение 5 (Пяти) рабочих дней после подписания Договора.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4.3.2. Незамедлительно, но в любом случае не позднее 10 (десяти) рабочих дней, сле</w:t>
      </w:r>
      <w:r>
        <w:t>дующих за днем нарушения условий договора банковской гарантии, письменно извещать Поручителя обо всех допущенных им нарушениях договора банковской гарантии, а также обо всех других обстоятельствах, влияющих на исполнение Принципалом своих обязательств по д</w:t>
      </w:r>
      <w:r>
        <w:t>оговору банковской гарантии.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4.3.3. В случае предъявления Гарантом требования об исполнении обязательств по настоящему Договору принять все разумные и доступные в сложившейся ситуации меры к надлежащему исполнению своих обязательств.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 4.3.4.</w:t>
      </w:r>
      <w:r>
        <w:rPr>
          <w:b/>
        </w:rPr>
        <w:t xml:space="preserve"> </w:t>
      </w:r>
      <w:r>
        <w:t>В случае испол</w:t>
      </w:r>
      <w:r>
        <w:t>нения обязательств Поручителем за Принципала по договору банковской гарантии в рамках настоящего Договора оплатить Поручителю: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4.3.4.1. Суммы, фактически выплаченные Гаранту, во исполнение обязательства Поручителя по настоящему Договору;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</w:pPr>
      <w:r>
        <w:t xml:space="preserve">4.3.4.2. Проценты </w:t>
      </w:r>
      <w:r>
        <w:t>за пользование чужими денежными средствами в размере, предусмотренном действующим законодательством Российской Федерации, за каждый день неуплаты с момента предъявления Поручителем требования Принципалу (в случае предъявления требования Поручителем);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4.3.4</w:t>
      </w:r>
      <w:r>
        <w:t>.3. Расходы, понесенные Поручителем в связи с исполнением обязательств за Принципала (в случае предъявления требования Поручителем).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rPr>
          <w:bCs/>
        </w:rPr>
      </w:pPr>
      <w:r>
        <w:t xml:space="preserve">4.3.5. </w:t>
      </w:r>
      <w:r>
        <w:rPr>
          <w:bCs/>
        </w:rPr>
        <w:t xml:space="preserve">В срок не позднее 5 (пяти) рабочих дней со дня получения запроса Поручителя в письменной форме, </w:t>
      </w:r>
      <w:proofErr w:type="gramStart"/>
      <w:r>
        <w:rPr>
          <w:bCs/>
        </w:rPr>
        <w:t>предоставить Поручит</w:t>
      </w:r>
      <w:r>
        <w:rPr>
          <w:bCs/>
        </w:rPr>
        <w:t>елю документы</w:t>
      </w:r>
      <w:proofErr w:type="gramEnd"/>
      <w:r>
        <w:rPr>
          <w:bCs/>
        </w:rPr>
        <w:t xml:space="preserve"> и (или) информацию об исполнении обязательств по договору банковской гарантии, в том числе о допущенных нарушениях условий договора банковской гарантии.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4.3.6. При изменении банковских реквизитов, местонахождения в течение 3 (трех) рабочих дн</w:t>
      </w:r>
      <w:r>
        <w:t>ей поставить об этом в известность Гаранта и Поручителя.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</w:t>
      </w:r>
      <w:r>
        <w:t>ки финансового состояния.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</w:pPr>
      <w:r>
        <w:t>4.3.8. Ежеквартально в течение двух лет, начиная с квартала оказания поддержки, представлять Министерству экономики Республики Татарстан (Департаменту социально-экономического мониторинга) отчеты по формам республиканского наблюде</w:t>
      </w:r>
      <w:r>
        <w:t xml:space="preserve">ния. Информация о порядке представления республиканской отчетности, </w:t>
      </w:r>
      <w:proofErr w:type="spellStart"/>
      <w:r>
        <w:t>xml</w:t>
      </w:r>
      <w:proofErr w:type="spellEnd"/>
      <w:r>
        <w:t xml:space="preserve"> - шаблоны, бланки и инструкции форм республиканской отчетности размещены на официальном сайте Министерства экономики Республики Татарстан в разделе «Деятельность», </w:t>
      </w:r>
      <w:r>
        <w:lastRenderedPageBreak/>
        <w:t>подраздел «Деятельно</w:t>
      </w:r>
      <w:r>
        <w:t xml:space="preserve">сть», подраздел «Информация и статистика», рубрика «Формы республиканского статистического наблюдения». Отчеты рекомендуется сдавать в электронном виде (система WEB-сбора или </w:t>
      </w:r>
      <w:proofErr w:type="spellStart"/>
      <w:r>
        <w:t>спецоператоры</w:t>
      </w:r>
      <w:proofErr w:type="spellEnd"/>
      <w:r>
        <w:t xml:space="preserve"> связи), либо по электронной почте на адрес Reg.monit@tatar.ru.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</w:pPr>
      <w:r>
        <w:t>4.4.</w:t>
      </w:r>
      <w:r>
        <w:t xml:space="preserve"> </w:t>
      </w:r>
      <w:r>
        <w:rPr>
          <w:u w:val="single"/>
        </w:rPr>
        <w:t>Принципал имеет право: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4.4.1. </w:t>
      </w:r>
      <w:proofErr w:type="gramStart"/>
      <w:r>
        <w:t xml:space="preserve">При пролонгации срока действия банковской гарантии/срока действия договора банковской гарантии, а также в иных случаях, по согласованию Сторон, обратиться в письменной форме к Поручителю с просьбой о продлении срока действия </w:t>
      </w:r>
      <w:r>
        <w:t>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Договора.</w:t>
      </w:r>
      <w:proofErr w:type="gramEnd"/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4.5. </w:t>
      </w:r>
      <w:r>
        <w:rPr>
          <w:u w:val="single"/>
        </w:rPr>
        <w:t>Гарант обязан: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4.5.1. Не позднее 5 (пяти) рабочих дней </w:t>
      </w:r>
      <w:proofErr w:type="gramStart"/>
      <w:r>
        <w:t>с даты подписания</w:t>
      </w:r>
      <w:proofErr w:type="gramEnd"/>
      <w:r>
        <w:t xml:space="preserve"> обеспечительной документации предоставить Поручителю: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‒ копию договора банковской гарантии, в обеспечение обязательств по которому было предоставлено поручительство Поручителя и копию банковской гарантии;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‒ копии договоров залога </w:t>
      </w:r>
      <w:r>
        <w:t>заключенных с Принципалом и (или) с третьими лицами, подтверждающих наличие обеспечения исполнения обязательств по договору банковской гарантии в виде движимого и (или) недвижимого имущества (при наличии);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‒ копии договоров залога имущественных и неимущест</w:t>
      </w:r>
      <w:r>
        <w:t>венных прав (требования по контрактам, залог авторских прав и т.п.) (при наличии);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‒ 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‒ копии догово</w:t>
      </w:r>
      <w:r>
        <w:t>ров поручительства, заключенных в обеспечение исполнения обязательств по договору банковской гарантии с третьими лицами (при наличии);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‒ копии согласий (акцептов) на списание денежных средств со счет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Принципала и (или) третьих лиц, открытых в </w:t>
      </w:r>
      <w:r>
        <w:t>кредитной(</w:t>
      </w:r>
      <w:proofErr w:type="spellStart"/>
      <w:r>
        <w:t>ых</w:t>
      </w:r>
      <w:proofErr w:type="spellEnd"/>
      <w:r>
        <w:t>) организации(</w:t>
      </w:r>
      <w:proofErr w:type="spellStart"/>
      <w:r>
        <w:t>ях</w:t>
      </w:r>
      <w:proofErr w:type="spellEnd"/>
      <w:r>
        <w:t>) и заключенных в рамках договора банковской гарантии;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‒ копии документов, подтверждающих предоставление банковской гарантии (при наличии).  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Копии договоров последующего залога движимого/недвижимого имущества, предоставляются Г</w:t>
      </w:r>
      <w:r>
        <w:t>арантом Поручителю в течение 5 (пяти) рабочих дней с даты их подписания.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Передача документов от Гаранта Поручителю осуществляется с составлением акта приема-передачи документов.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Все документы, передаваемые Поручителю по акту приема – передачи, должны быть </w:t>
      </w:r>
      <w:r>
        <w:t>подписаны уполномоченным лицом Гаранта и скреплены печатью Гаранта.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rPr>
          <w:bCs/>
        </w:rPr>
        <w:t xml:space="preserve">4.5.2. </w:t>
      </w:r>
      <w:proofErr w:type="gramStart"/>
      <w:r>
        <w:t xml:space="preserve">При изменении условий договора банковской гарантии (в части условий, согласование которых предусмотрено пунктами 1.5.1.-1.5.4. настоящего договора поручительства) в срок не позднее </w:t>
      </w:r>
      <w:r>
        <w:t>5 (пяти) рабочих дней, следующих за днем внесения изменений в договор банковской гарантии, направить Поручителю копии соглашений о внесении изменений в договор банковской гарантии и/или обеспечительные сделки (в случае их заключения).</w:t>
      </w:r>
      <w:proofErr w:type="gramEnd"/>
    </w:p>
    <w:p w:rsidR="007479CA" w:rsidRDefault="00014E56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b/>
        </w:rPr>
      </w:pPr>
      <w:r>
        <w:t>4.5.3. При внесении и</w:t>
      </w:r>
      <w:r>
        <w:t>зменений в договор банковской гарантии, влекущих увеличение ответственности Поручителя, а также в случаях, предусмотренных пунктами 1.5.1-1.5.4 настоящего договора, получить от Поручителя предварительное письменное согласие на внесение этих изменений.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При </w:t>
      </w:r>
      <w:r>
        <w:t>внесении изменений в сделки, обеспечивающие исполнение обязательств по договору банковской гарантии (залог, поручительство и т.д.), уменьшающие структуру обеспечения, получить от Поручителя предварительное письменное согласие на внесение этих изменений.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Пр</w:t>
      </w:r>
      <w:r>
        <w:t xml:space="preserve">и уменьшении Банком структуры обеспечения путем внесения изменений в залоговые сделки, обеспечивающие исполнение обязательств по договору банковской </w:t>
      </w:r>
      <w:r>
        <w:lastRenderedPageBreak/>
        <w:t>гарантии, без согласия Поручителя, ответственность Поручителя уменьшается пропорционально уменьшению залого</w:t>
      </w:r>
      <w:r>
        <w:t>вого обеспечения.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4.5.4. В срок не позднее 5 (пяти) рабочих дней письменно уведомить Поручителя об исполнении Принципалом своих обязательств по договору банковской гарантии в полном объеме, в том числе в случае досрочного исполнения обязательств.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4.5.5. Пр</w:t>
      </w:r>
      <w:r>
        <w:t xml:space="preserve">едоставить в срок не позднее 5 (Пяти) рабочих дней с момента исполнения обязательств по настоящему Договору Поручителем документы и информацию, удостоверяющие права требования Гаранта к Принципалу, и передать права, обеспечивающие эти требования. 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4.5.6. О</w:t>
      </w:r>
      <w:r>
        <w:t xml:space="preserve">существлять </w:t>
      </w:r>
      <w:proofErr w:type="gramStart"/>
      <w:r>
        <w:t>контроль за</w:t>
      </w:r>
      <w:proofErr w:type="gramEnd"/>
      <w:r>
        <w:t xml:space="preserve"> исполнением Принципалом обязательств по договорам банковской гарантии в соответствии с правилами работы Гаранта, а также мониторинг финансового состояния Принципала, состояния имущества, предоставленного в залог, в качестве обеспече</w:t>
      </w:r>
      <w:r>
        <w:t>ния обязательств по договорам банковской гарантии в течение срока действия договора поручительства.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Ежеквартально, до 15 числа месяца предоставлять Поручителю информацию об остаточной сумме банковской гарантии, выданной под обеспечение Поручителя.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  <w:outlineLvl w:val="0"/>
      </w:pPr>
      <w:r>
        <w:t xml:space="preserve">4.6. </w:t>
      </w:r>
      <w:r>
        <w:rPr>
          <w:u w:val="single"/>
        </w:rPr>
        <w:t>Гар</w:t>
      </w:r>
      <w:r>
        <w:rPr>
          <w:u w:val="single"/>
        </w:rPr>
        <w:t>ант имеет право</w:t>
      </w:r>
      <w:r>
        <w:t xml:space="preserve"> в случае неисполнения или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сроки, установленные настоящим Договор</w:t>
      </w:r>
      <w:r>
        <w:t>ом.</w:t>
      </w:r>
    </w:p>
    <w:p w:rsidR="007479CA" w:rsidRDefault="00014E56">
      <w:pPr>
        <w:tabs>
          <w:tab w:val="left" w:pos="567"/>
          <w:tab w:val="left" w:pos="709"/>
          <w:tab w:val="left" w:pos="1440"/>
        </w:tabs>
        <w:ind w:firstLine="567"/>
        <w:jc w:val="both"/>
      </w:pPr>
      <w:r>
        <w:rPr>
          <w:bCs/>
        </w:rPr>
        <w:t>4.7.</w:t>
      </w:r>
      <w:r>
        <w:rPr>
          <w:b/>
          <w:bCs/>
        </w:rPr>
        <w:t xml:space="preserve"> </w:t>
      </w:r>
      <w:r>
        <w:t>Настоящим Принципал выражает свое согласие на предоставление Гарантом Поручителю всех документов и информации, предусмотренных условиями настоящего Договора.</w:t>
      </w:r>
    </w:p>
    <w:p w:rsidR="007479CA" w:rsidRDefault="00014E56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5. ПОРЯДОК ИСПОЛНЕНИЯ ДОГОВОРА.</w:t>
      </w:r>
    </w:p>
    <w:p w:rsidR="007479CA" w:rsidRDefault="00014E56">
      <w:pPr>
        <w:ind w:firstLine="708"/>
        <w:jc w:val="both"/>
      </w:pPr>
      <w:r>
        <w:t>5.1.</w:t>
      </w:r>
      <w:r>
        <w:tab/>
        <w:t>При получении требования Бенефициара по договору бан</w:t>
      </w:r>
      <w:r>
        <w:t xml:space="preserve">ковской гарантии, Гарант незамедлительно информирует об этом Принципала, а также передает последнему копию требования со всеми относящимися к нему документами в срок не позднее 3 (трех) рабочих дней </w:t>
      </w:r>
      <w:proofErr w:type="gramStart"/>
      <w:r>
        <w:t>с даты получения</w:t>
      </w:r>
      <w:proofErr w:type="gramEnd"/>
      <w:r>
        <w:t xml:space="preserve"> требования Бенефициара.</w:t>
      </w:r>
    </w:p>
    <w:p w:rsidR="007479CA" w:rsidRDefault="00014E56">
      <w:pPr>
        <w:ind w:firstLine="708"/>
        <w:jc w:val="both"/>
      </w:pPr>
      <w:r>
        <w:t xml:space="preserve">Одновременно </w:t>
      </w:r>
      <w:r>
        <w:t>Гарант направляет Поручителю копию указанного выше Требования со всеми относящимися к нему документами, а также копию письма, направленного Принципалу.</w:t>
      </w:r>
    </w:p>
    <w:p w:rsidR="007479CA" w:rsidRDefault="00014E5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сроки, установленные Гарантом, но не более 10 (десяти) рабочих дней с даты выплаты по банковской </w:t>
      </w:r>
      <w:r>
        <w:rPr>
          <w:rFonts w:ascii="Times New Roman" w:hAnsi="Times New Roman" w:cs="Times New Roman"/>
          <w:sz w:val="24"/>
          <w:szCs w:val="24"/>
        </w:rPr>
        <w:t xml:space="preserve">гарантии в пользу Бенефициара Гарант предъявляет письменное требование (претензию) к Принципалу, в котором указываются: сумма требований, номера счетов Гаранта, на которые подлежат зачислению денежные средства, а также срок исполнения требования Гаранта с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копий подтверждающих задолженность Принципала документов. </w:t>
      </w:r>
      <w:proofErr w:type="gramEnd"/>
    </w:p>
    <w:p w:rsidR="007479CA" w:rsidRDefault="00014E5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выше требование (претензия) в тот же срок в копии направляется Гарантом Поручителю.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5.3. Принципал принимает все разумные и доступные в сложившейся ситуации меры к надлежащему</w:t>
      </w:r>
      <w:r>
        <w:t xml:space="preserve"> исполнению своих обязатель</w:t>
      </w:r>
      <w:proofErr w:type="gramStart"/>
      <w:r>
        <w:t>ств в ср</w:t>
      </w:r>
      <w:proofErr w:type="gramEnd"/>
      <w:r>
        <w:t>ок, указанный в требовании Гаранта.</w:t>
      </w:r>
    </w:p>
    <w:p w:rsidR="007479CA" w:rsidRDefault="00014E5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Принципал в срок, указанный в требовании (претензии) в письменной форме уведомляет Гаранта и Поручителя о полном или частичном исполнении требования (претензии) Гаранта, а также о </w:t>
      </w:r>
      <w:r>
        <w:rPr>
          <w:rFonts w:ascii="Times New Roman" w:hAnsi="Times New Roman" w:cs="Times New Roman"/>
          <w:sz w:val="24"/>
          <w:szCs w:val="24"/>
        </w:rPr>
        <w:t>полной или частичной невозможности удовлетворения заявленного Гарантом требования (претензии) (с указанием причин).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5.5. В течение не менее 30 (тридцати) календарных дней </w:t>
      </w:r>
      <w:proofErr w:type="gramStart"/>
      <w:r>
        <w:t>с даты наступления</w:t>
      </w:r>
      <w:proofErr w:type="gramEnd"/>
      <w:r>
        <w:t xml:space="preserve"> срока исполнения Принципалом обязательств по договору банковской г</w:t>
      </w:r>
      <w:r>
        <w:t>арантии (пункт 5.2 настоящего Договора), Гарант применяет к Принципалу все доступные в сложившейся ситуации меры в целях получения от Принципала невозмещенной суммы банковской гарантии в том числе:</w:t>
      </w:r>
    </w:p>
    <w:p w:rsidR="007479CA" w:rsidRDefault="00014E56">
      <w:pPr>
        <w:widowControl w:val="0"/>
        <w:tabs>
          <w:tab w:val="left" w:pos="1418"/>
          <w:tab w:val="left" w:pos="6946"/>
        </w:tabs>
        <w:autoSpaceDE w:val="0"/>
        <w:autoSpaceDN w:val="0"/>
        <w:adjustRightInd w:val="0"/>
        <w:ind w:right="-2" w:firstLine="709"/>
        <w:jc w:val="both"/>
      </w:pPr>
      <w:r>
        <w:t>- урегулирования задолженности путем реструктуризации долг</w:t>
      </w:r>
      <w:r>
        <w:t>а, рефинансирования задолженности, заключения мирового соглашения и иных мер, направленных на добросовестное исполнение обязатель</w:t>
      </w:r>
      <w:proofErr w:type="gramStart"/>
      <w:r>
        <w:t>ств Пр</w:t>
      </w:r>
      <w:proofErr w:type="gramEnd"/>
      <w:r>
        <w:t>инципалом (при наличии соответствующей возможности, определяемой Гарантом);</w:t>
      </w:r>
    </w:p>
    <w:p w:rsidR="007479CA" w:rsidRDefault="00014E56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jc w:val="both"/>
      </w:pPr>
      <w:proofErr w:type="gramStart"/>
      <w:r>
        <w:lastRenderedPageBreak/>
        <w:t>- списание денежных средств на условиях заран</w:t>
      </w:r>
      <w:r>
        <w:t>ее данного акцепта со счетов Принципала и его поручителей (за исключением Поручителя), открытых у Гаранта, а также со счетов, открытых в иных кредитных организациях, в том числе после заключения договора банковской гарантии, по которым Принципалом и его по</w:t>
      </w:r>
      <w:r>
        <w:t>ручителями предоставлено право Гаранту на списание денежных средств в погашение обязательств Принципала по договору банковской гарантии (если требование</w:t>
      </w:r>
      <w:proofErr w:type="gramEnd"/>
      <w:r>
        <w:t xml:space="preserve"> </w:t>
      </w:r>
      <w:proofErr w:type="gramStart"/>
      <w:r>
        <w:t>Гаранта о взыскании задолженности по договору банковской гарантии может быть удовлетворено путем списан</w:t>
      </w:r>
      <w:r>
        <w:t>ия средств со счетов указанных лиц на условиях заранее данного акцепта);</w:t>
      </w:r>
      <w:proofErr w:type="gramEnd"/>
    </w:p>
    <w:p w:rsidR="007479CA" w:rsidRDefault="00014E56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jc w:val="both"/>
      </w:pPr>
      <w:r>
        <w:t>- предъявления требований по независимой (банковской) гарантии и (или) поручительствам третьих лиц (за исключением Поручителя) в целях получения невозвращенной Принципалом суммы банко</w:t>
      </w:r>
      <w:r>
        <w:t xml:space="preserve">вской гарантии; 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 инициирование наложения обеспечительных мер на имущество, на которое возможно обращение взыскания в целях получения от Принципала задолженности и внесудебная реализация предмета залога (при наличии соответствующей возможности, определяем</w:t>
      </w:r>
      <w:r>
        <w:t>ой Гарантом, при подаче искового заявления);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 удовлетворение требований путем зачета против требования Принципала и или поручителей третьих лиц (за исключением Поручителя), если требование Гаранта может быть удовлетворено путем зачета.</w:t>
      </w:r>
    </w:p>
    <w:p w:rsidR="007479CA" w:rsidRDefault="00014E56">
      <w:pPr>
        <w:ind w:firstLine="567"/>
        <w:jc w:val="both"/>
      </w:pPr>
      <w:r>
        <w:t xml:space="preserve">- обращение </w:t>
      </w:r>
      <w:proofErr w:type="gramStart"/>
      <w:r>
        <w:t>в суд с</w:t>
      </w:r>
      <w:r>
        <w:t xml:space="preserve"> исками о взыскании суммы задолженности по договору банковской гарантии с Принципала</w:t>
      </w:r>
      <w:proofErr w:type="gramEnd"/>
      <w:r>
        <w:t>, поручителей (третьих лиц) по обязательствам Принципала (за исключением Поручителя), об обращении взыскания на предмет залога;</w:t>
      </w:r>
    </w:p>
    <w:p w:rsidR="007479CA" w:rsidRDefault="00014E56">
      <w:pPr>
        <w:ind w:firstLine="567"/>
        <w:jc w:val="both"/>
      </w:pPr>
      <w:r>
        <w:t xml:space="preserve">- предъявление исполнительных документов по </w:t>
      </w:r>
      <w:r>
        <w:t>исполнению решений судов по взысканию суммы задолженности с Принципала, поручителей (третьих лиц) по обязательствам Принципала и обращению взыскания на заложенное имущество в службу судебных приставов для исполнения (при наличии исполнительных документов).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Дополнительно Гарант вправе осуществлять иные меры на свое усмотрение в целях взыскания задолженности по договору банковской гарантии.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5.6. По истечении сроков и выполнении процедур, указанных в пункте 5.5. настоящего Договора, в случае, если в порядке, у</w:t>
      </w:r>
      <w:r>
        <w:t>становленном договором банковской гарантии, сумма банковской гарантии не была возмещена Гаранту, Гарант предъявляет Требование (претензию) к Поручителю, которое должно содержать: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 реквизиты настоящего Договора (дата заключения, номер договора, наименовани</w:t>
      </w:r>
      <w:r>
        <w:t>е Гаранта и Принципала);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 реквизиты договора банковской гарантии (дата заключения, номер договора, наименования Гаранта и Принципала);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указание на просрочку исполнения Принципалом его обязательства по возврату суммы банковской гарантии Гаранту согласно </w:t>
      </w:r>
      <w:r>
        <w:t>договору банковской гарантии, не менее чем на 30 дней;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 срок удовлетворения требования Гаранта (не более 30 календарных дней).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Требование (претензия) должно быть подписано уполномоченным лицом и скреплено печатью Гаранта.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5.7. К Требованию, указанному в </w:t>
      </w:r>
      <w:r>
        <w:t>пункте 5.6 настоящего Договора прикладываются: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- копия Договора и обеспечительных договоров (при их наличии), со всеми изменениями и дополнениями;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 копия документа подтверждающего правомочия лица на подписание требования (претензии);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 расчет текущей сумм</w:t>
      </w:r>
      <w:r>
        <w:t>ы обязательств, подтверждающий не превышение размера предъявляемых требований Гаранта к задолженности Принципала;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- расчет суммы, </w:t>
      </w:r>
      <w:proofErr w:type="spellStart"/>
      <w:r>
        <w:t>истребуемой</w:t>
      </w:r>
      <w:proofErr w:type="spellEnd"/>
      <w:r>
        <w:t xml:space="preserve"> к оплате по Договору, (включая расчет ответственности Поручителя по настоящему Договору, исходя из определенного в</w:t>
      </w:r>
      <w:r>
        <w:t xml:space="preserve"> соответствии с пунктом 4.1.1 настоящего Договора размера ответственности Поручителя, равного __% от суммы неисполненных Принципалом обязательств по договору банковской гарантии (не возмещенной в установленных договором банковской гарантии порядке и сроки </w:t>
      </w:r>
      <w:r>
        <w:t xml:space="preserve">суммы банковской гарантии), составленный на дату предъявления </w:t>
      </w:r>
      <w:r>
        <w:lastRenderedPageBreak/>
        <w:t>требования к Поручителю, в виде отдельного</w:t>
      </w:r>
      <w:proofErr w:type="gramEnd"/>
      <w:r>
        <w:t xml:space="preserve"> документа; 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 информация о реквизитах банковского счета Гаранта для перечисления денежных средств Поручителем;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 выписка по лицевому счету, подтверждаю</w:t>
      </w:r>
      <w:r>
        <w:t>щая наличие просроченной задолженности по основному долгу;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 информация в произвольной форме (в виде отдельного документа) о предпринятых Гарантом действиях по взысканию просроченной задолженности Принципала по возврату суммы банковской гарантии с подробны</w:t>
      </w:r>
      <w:r>
        <w:t>м описанием предпринятых мер и достигнутых результатов и приложением подтверждающих документов;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 выписку по счетам по учету обеспечения исполнения обязатель</w:t>
      </w:r>
      <w:proofErr w:type="gramStart"/>
      <w:r>
        <w:t>ств Пр</w:t>
      </w:r>
      <w:proofErr w:type="gramEnd"/>
      <w:r>
        <w:t>инципала;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 копия требования (претензии) Гаранта к Принципалу об исполнении Принципалом наруш</w:t>
      </w:r>
      <w:r>
        <w:t>енных обязательств (с подтверждением его направления Принципалу), а также, при наличии, копия ответа Принципала на указанное требование Гаранта;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- копии документов, подтверждающих предпринятые Гарантом меры по взысканию просроченной задолженности Принципал</w:t>
      </w:r>
      <w:r>
        <w:t>а по договору банковской гарантии путем предъявления требования о списании денежных средств с банковского счета Принципала на основании заранее данного акцепта, а именно копии платежного требования/инкассового поручения (с извещением о помещении в картотек</w:t>
      </w:r>
      <w:r>
        <w:t>у, в случае неисполнения этих документов) и (или) банковского ордера (с выпиской из счета картотеки, в случае</w:t>
      </w:r>
      <w:proofErr w:type="gramEnd"/>
      <w:r>
        <w:t xml:space="preserve"> его неисполнения);</w:t>
      </w:r>
    </w:p>
    <w:p w:rsidR="007479CA" w:rsidRDefault="00014E56">
      <w:pPr>
        <w:pStyle w:val="a9"/>
        <w:ind w:right="34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копии документов, подтверждающих предпринятые Гарантом меры по обращению взыскания на предмет залога (если в качестве обеспеч</w:t>
      </w:r>
      <w:r>
        <w:rPr>
          <w:rFonts w:ascii="Times New Roman" w:hAnsi="Times New Roman"/>
          <w:sz w:val="24"/>
          <w:szCs w:val="24"/>
        </w:rPr>
        <w:t>ения исполнения обязательств Принципала 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</w:t>
      </w:r>
      <w:r>
        <w:rPr>
          <w:rFonts w:ascii="Times New Roman" w:hAnsi="Times New Roman"/>
          <w:sz w:val="24"/>
          <w:szCs w:val="24"/>
        </w:rPr>
        <w:t>ого порядка обращения взыскания на залог) и (или) соответствующего обращения в суд с требованием 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обращении взыскания на заложенное имущество с доказательством его получения судом (в случае судебного порядка обращения взыскания на залог), в случае подачи</w:t>
      </w:r>
      <w:r>
        <w:rPr>
          <w:rFonts w:ascii="Times New Roman" w:hAnsi="Times New Roman"/>
          <w:sz w:val="24"/>
          <w:szCs w:val="24"/>
        </w:rPr>
        <w:t xml:space="preserve">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наличии;</w:t>
      </w:r>
      <w:proofErr w:type="gramEnd"/>
    </w:p>
    <w:p w:rsidR="007479CA" w:rsidRDefault="00014E56">
      <w:pPr>
        <w:pStyle w:val="a9"/>
        <w:ind w:right="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 сведения о размере</w:t>
      </w:r>
      <w:r>
        <w:rPr>
          <w:rFonts w:ascii="Times New Roman" w:hAnsi="Times New Roman"/>
          <w:sz w:val="24"/>
          <w:szCs w:val="24"/>
        </w:rPr>
        <w:t xml:space="preserve"> требований Гаранта, удовлетворенных за счет реализации заложенного имущества;</w:t>
      </w:r>
    </w:p>
    <w:p w:rsidR="007479CA" w:rsidRDefault="00014E56">
      <w:pPr>
        <w:widowControl w:val="0"/>
        <w:tabs>
          <w:tab w:val="left" w:pos="567"/>
        </w:tabs>
        <w:autoSpaceDE w:val="0"/>
        <w:autoSpaceDN w:val="0"/>
        <w:adjustRightInd w:val="0"/>
        <w:ind w:right="-2" w:firstLine="709"/>
        <w:jc w:val="both"/>
      </w:pPr>
      <w:proofErr w:type="gramStart"/>
      <w:r>
        <w:t>- копии документов, подтверждающих предпринятые Гарантом меры по предъявлению требования по независимой (банковской) гарантии и (или) поручительствам третьих лиц (если в качеств</w:t>
      </w:r>
      <w:r>
        <w:t>е обеспечения исполнения обязательств Принципала была предоставлена независимая (банковская)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</w:t>
      </w:r>
      <w:r>
        <w:t>тельством его направления гаранту (поручителям), а также при наличии;</w:t>
      </w:r>
      <w:proofErr w:type="gramEnd"/>
    </w:p>
    <w:p w:rsidR="007479CA" w:rsidRDefault="00014E56">
      <w:pPr>
        <w:widowControl w:val="0"/>
        <w:tabs>
          <w:tab w:val="left" w:pos="567"/>
        </w:tabs>
        <w:autoSpaceDE w:val="0"/>
        <w:autoSpaceDN w:val="0"/>
        <w:adjustRightInd w:val="0"/>
        <w:ind w:right="-2" w:firstLine="709"/>
        <w:jc w:val="both"/>
      </w:pPr>
      <w:r>
        <w:t>- сведения о размере требовании Гаранта, удовлетворенных за счет независимой (банковской) гарантии (поручитель</w:t>
      </w:r>
      <w:proofErr w:type="gramStart"/>
      <w:r>
        <w:t>ств тр</w:t>
      </w:r>
      <w:proofErr w:type="gramEnd"/>
      <w:r>
        <w:t xml:space="preserve">етьих лиц); </w:t>
      </w:r>
    </w:p>
    <w:p w:rsidR="007479CA" w:rsidRDefault="00014E56">
      <w:pPr>
        <w:widowControl w:val="0"/>
        <w:tabs>
          <w:tab w:val="left" w:pos="567"/>
        </w:tabs>
        <w:autoSpaceDE w:val="0"/>
        <w:autoSpaceDN w:val="0"/>
        <w:adjustRightInd w:val="0"/>
        <w:ind w:right="-2" w:firstLine="709"/>
        <w:jc w:val="both"/>
      </w:pPr>
      <w:r>
        <w:t>- копии исковых заявлений о взыскании суммы задолженности</w:t>
      </w:r>
      <w:r>
        <w:t xml:space="preserve"> с Принципала, поручителей (третьих лиц) (если в качестве обеспечения исполнения обязатель</w:t>
      </w:r>
      <w:proofErr w:type="gramStart"/>
      <w:r>
        <w:t>ств Пр</w:t>
      </w:r>
      <w:proofErr w:type="gramEnd"/>
      <w:r>
        <w:t>инципала выданы поручительства третьих лиц), об обращении взыскания на предмет залога;</w:t>
      </w:r>
    </w:p>
    <w:p w:rsidR="007479CA" w:rsidRDefault="00014E56">
      <w:pPr>
        <w:widowControl w:val="0"/>
        <w:tabs>
          <w:tab w:val="left" w:pos="567"/>
        </w:tabs>
        <w:autoSpaceDE w:val="0"/>
        <w:autoSpaceDN w:val="0"/>
        <w:adjustRightInd w:val="0"/>
        <w:ind w:right="-2" w:firstLine="709"/>
        <w:jc w:val="both"/>
      </w:pPr>
      <w:r>
        <w:t>- копии судебных актов о взыскании суммы задолженности с Принципала, пору</w:t>
      </w:r>
      <w:r>
        <w:t>чителей (третьих лиц) по обязательствам Принципала (при наличии);</w:t>
      </w:r>
    </w:p>
    <w:p w:rsidR="007479CA" w:rsidRDefault="00014E56">
      <w:pPr>
        <w:widowControl w:val="0"/>
        <w:tabs>
          <w:tab w:val="left" w:pos="567"/>
        </w:tabs>
        <w:autoSpaceDE w:val="0"/>
        <w:autoSpaceDN w:val="0"/>
        <w:adjustRightInd w:val="0"/>
        <w:ind w:right="-2" w:firstLine="567"/>
        <w:jc w:val="both"/>
      </w:pPr>
      <w:r>
        <w:tab/>
        <w:t xml:space="preserve">- копии исполнительных листов, выданных во исполнение решений судов по взысканию суммы задолженности по сумме банковской гарантии с Принципала, поручителей (третьих лиц) и обращению </w:t>
      </w:r>
      <w:r>
        <w:t>взыскания на заложенное имущество (при наличии);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ab/>
        <w:t xml:space="preserve">- копии постановлений судебных приставов – исполнителей о возбуждении </w:t>
      </w:r>
      <w:r>
        <w:lastRenderedPageBreak/>
        <w:t>исполнительных производств, выданных на основании судебных актов о взыскании суммы задолженности с Принципала, поручителей (третьих лиц)</w:t>
      </w:r>
      <w:r>
        <w:t xml:space="preserve"> и обращению взыскания на заложенное имущество (при наличии). 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  <w:rPr>
          <w:iCs/>
          <w:lang w:eastAsia="zh-CN"/>
        </w:rPr>
      </w:pPr>
      <w:r>
        <w:tab/>
        <w:t>- копии иных документов, подтверждающих</w:t>
      </w:r>
      <w:r>
        <w:rPr>
          <w:iCs/>
          <w:lang w:eastAsia="zh-CN"/>
        </w:rPr>
        <w:t xml:space="preserve"> нарушение Принципалом условий договора банковской гарантии (при наличии).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Дополнительно Гарант вправе предъявить иные документы и подтверждение проведен</w:t>
      </w:r>
      <w:r>
        <w:t>ной Гарантом работы по взысканию задолженности по договору банковской гарантии.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Все документы, представляемые с требованием (претензией) Гарантом к Поручителю, должны быть подписаны уполномоченным лицом и скреплены печатью Гаранта.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Направление вышеуказанно</w:t>
      </w:r>
      <w:r>
        <w:t>го Требования, приравнивающегося к 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</w:t>
      </w:r>
      <w:r>
        <w:t>длежат оставлению без рассмотрения.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5.8. Требование Гаранта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</w:t>
      </w:r>
      <w:r>
        <w:t>ьмом с уведомлением о вручении.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5.9. Датой предъявления Поручителю Требования Гаранта с прилагаемыми к нему документами считается дата их получения Поручителем, а именно: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 при направлении Требования Гаранта и приложенных к нему документов по почте – дата </w:t>
      </w:r>
      <w:r>
        <w:t>расписки Поручителя в почтовом уведомлении о вручении;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 при направлении Требования Гарантом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Гаранта и </w:t>
      </w:r>
      <w:r>
        <w:t>приложенных к нему документов.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5.10. Предъявление Требования Гаранта к Поручителю не может осуществляться ранее установленных договором банковской гарантии сроков исполнения обязатель</w:t>
      </w:r>
      <w:proofErr w:type="gramStart"/>
      <w:r>
        <w:t>ств Пр</w:t>
      </w:r>
      <w:proofErr w:type="gramEnd"/>
      <w:r>
        <w:t>инципалом, действовавших на момент вступления в силу настоящего Дог</w:t>
      </w:r>
      <w:r>
        <w:t>овора и договора банковской гарантии.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5.11. В случае если Требование Гаранта к Поручителю не соответствует требованиям пункта 5.6. настоящего договора и (или) к нему не приложены документы, предусмотренные пунктом 5.7. настоящего договора, Поручитель не ос</w:t>
      </w:r>
      <w:r>
        <w:t>уществляет выплату по Договору до устранения выявленных недочетов.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5.12. </w:t>
      </w:r>
      <w:proofErr w:type="gramStart"/>
      <w:r>
        <w:t>В случае предъявления Гарантом требования о совершении платежа по Поручительству, Поручитель в срок не позднее 15 (пятнадцати) рабочих дней с даты предъявления Требования Гарантом рас</w:t>
      </w:r>
      <w:r>
        <w:t>сматривает Требование Гаранта и представленные документы на предмет их соответствия условиям Договора и уведомляет Гаранта о принятом решении, при этом в случае наличия возражений направляет Гаранту письмо с указанием всех имеющихся возражений.</w:t>
      </w:r>
      <w:proofErr w:type="gramEnd"/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При отсутст</w:t>
      </w:r>
      <w:r>
        <w:t xml:space="preserve">вии возражений Поручитель в срок не позднее 30 (тридцати) календарных дней </w:t>
      </w:r>
      <w:proofErr w:type="gramStart"/>
      <w:r>
        <w:t>с даты предъявления</w:t>
      </w:r>
      <w:proofErr w:type="gramEnd"/>
      <w:r>
        <w:t xml:space="preserve"> Требований Гарантом перечисляет денежные средства на указанные банковские счета.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5.13. Обязательства Поручителя по Договору в отношении Требования Гаранта считаю</w:t>
      </w:r>
      <w:r>
        <w:t>тся исполненными надлежащим образом с момента зачисления денежных средств на счет Гаранта.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Гарант в течение 10 (десяти) рабочих дней </w:t>
      </w:r>
      <w:proofErr w:type="gramStart"/>
      <w:r>
        <w:t>с даты получения</w:t>
      </w:r>
      <w:proofErr w:type="gramEnd"/>
      <w:r>
        <w:t xml:space="preserve"> от Поручителя денежных средств (выплата по поручительству) направляет в адрес Поручителя 2 (два) экземпляр</w:t>
      </w:r>
      <w:r>
        <w:t>а письма об отсутствии задолженности у Поручителя перед Гарантом по рекомендуемой форме, являющейся приложением к Порядку предоставления поручительств Некоммерческой организацией «Гарантийный фонд Республики Татарстан».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5.14. Поручитель вправе отказать Гар</w:t>
      </w:r>
      <w:r>
        <w:t>анту в рассмотрении Требования Гаранта в одном из следующих случаев: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 если Требование Гаранта или приложенные к нему документы не соответствуют условиям настоящего Договора;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 если Требование предъявлено Поручителю по окончании срока действия настоящего Д</w:t>
      </w:r>
      <w:r>
        <w:t xml:space="preserve">оговора; 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- не соблюден претензионный порядок, предусмотренный п. 5.6.,5.7. настоящего Порядка.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5.15. Поручитель не несет ответственности за соответствие действительности сведений, указанных в Требовании Гаранта и приложенных к нему документах, и принимает</w:t>
      </w:r>
      <w:r>
        <w:t xml:space="preserve">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>5.16. Ответственность Поручителя перед Гарантом за невыполнение или ненадлежащее выполнение Пору</w:t>
      </w:r>
      <w:r>
        <w:t>чителем своих обязательств по Договору ограничивается суммой требования, рассчитанной в соответствии с пунктом 5.7 Договора, но не более размера ответственности, установленной пунктом 1.2 Договора, подтвержденного документами, перечисленными в пункте 5.7 н</w:t>
      </w:r>
      <w:r>
        <w:t>астоящего Договора.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5.17. </w:t>
      </w:r>
      <w:proofErr w:type="gramStart"/>
      <w:r>
        <w:t>К Поручителю с момента исполнения обязательств по настоящему Договору переходят права Гаранта по договору банковской гарантии и права, обеспечивающие исполнение обязательств Принципала по договору банковской гарантии в том объеме,</w:t>
      </w:r>
      <w:r>
        <w:t xml:space="preserve"> в котором Поручитель фактически удовлетворил требования Гаранта, включая права требования к каждому из других поручителей Принципала, к иным лицам (при их наличии), принадлежащие Гаранту как залогодержателю.</w:t>
      </w:r>
      <w:proofErr w:type="gramEnd"/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5.18. Гарант и Поручитель в течение 5 (Пяти) </w:t>
      </w:r>
      <w:r>
        <w:t>рабочих дней с момента исполнения обязательств Поручителем подписывают акт сверки взаиморасчетов по настоящему Договору.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5.19. После исполнения обязательств по настоящему Договору, Поручитель в срок не позднее 5 (пяти) рабочих дней </w:t>
      </w:r>
      <w:proofErr w:type="gramStart"/>
      <w:r>
        <w:t>с даты перечисления</w:t>
      </w:r>
      <w:proofErr w:type="gramEnd"/>
      <w:r>
        <w:t xml:space="preserve"> дене</w:t>
      </w:r>
      <w:r>
        <w:t xml:space="preserve">жных средств, предъявляет Гаранту требование о предоставлении документов или заверенных копий, удостоверяющих права требования Гаранта к Принципалу и передаче прав, обеспечивающих эти требования. 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5.20. Гарант в срок не позднее 5 (пяти) рабочих дней </w:t>
      </w:r>
      <w:proofErr w:type="gramStart"/>
      <w:r>
        <w:t>с даты</w:t>
      </w:r>
      <w:r>
        <w:t xml:space="preserve"> получения</w:t>
      </w:r>
      <w:proofErr w:type="gramEnd"/>
      <w:r>
        <w:t xml:space="preserve"> требования от Поручителя передает Поручителю все документы или заверенные копии и информацию, удостоверяющие права требования Гаранта к Принципалу, а также права, обеспечивающие эти требования. </w:t>
      </w:r>
    </w:p>
    <w:p w:rsidR="007479CA" w:rsidRDefault="00014E5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5.21. Поручитель реализует свое право требования, </w:t>
      </w:r>
      <w:r>
        <w:t>возникшее из факта выплаты по настоящему Договору, предъявив соответствующее требование во внесудебном и судебном порядке Принципалу, его поручителям, вступив в реестр кредиторов (в случае банкротства Принципала) и (или) обратив взыскание на предмет залога</w:t>
      </w:r>
      <w:r>
        <w:t xml:space="preserve"> в той части, в которой Поручитель удовлетворил требование Гаранта.</w:t>
      </w:r>
    </w:p>
    <w:p w:rsidR="007479CA" w:rsidRDefault="00014E5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5.22.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документы, представляемые Гарантом Поручителю должны быть подписаны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 лицом и скреплены печатью Гаранта. Передача документов от Гаранта Поручителю осуществляется с с</w:t>
      </w:r>
      <w:r>
        <w:rPr>
          <w:rFonts w:ascii="Times New Roman" w:hAnsi="Times New Roman" w:cs="Times New Roman"/>
          <w:sz w:val="24"/>
          <w:szCs w:val="24"/>
        </w:rPr>
        <w:t>оставлением акта приема-передачи документов.</w:t>
      </w:r>
    </w:p>
    <w:p w:rsidR="007479CA" w:rsidRDefault="00014E56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6. ОСНОВАНИЯ ПРЕКРАЩЕНИЯ ДОГОВОРА И СРОКИ ДЕЙСТВИЯ ПОРУЧИТЕЛЬСТВА.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6.1. Настоящий Договор заключен на ____ календарных дней и прекращает свое действие «___» _________ 20__ г.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6.2. Поручительство прекращает свое </w:t>
      </w:r>
      <w:r>
        <w:t>действие: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6.2.1.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6.2.2. В случае исполнения Поручителем об</w:t>
      </w:r>
      <w:r>
        <w:t>язательств по Договору.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lastRenderedPageBreak/>
        <w:t>6.2.3. В случае отказа Гаранта принять надлежащее исполнение обязательств по договору банковской гарантии, предложенное Принципалом, солидарными поручителями или Поручителем.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6.2.4. При изменении условий договора банковской гарантии</w:t>
      </w:r>
      <w:r>
        <w:t xml:space="preserve"> без предварительного письменного согласия Поручителя в случаях, предусмотренных пунктами 1.5.1.-1.5.4. настоящего Договора.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6.2.5. В случае принятия Гарантом отступного при наличии полного погашения задолженности по договору банковской гарантии.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6.2.6. В </w:t>
      </w:r>
      <w:r>
        <w:t>случае предъявления Гарантом заявления об установлении его требований в деле о банкротстве после закрытия реестра требований кредиторов Принципала, при наличии возбужденного в отношении него дела о банкротстве.</w:t>
      </w:r>
    </w:p>
    <w:p w:rsidR="007479CA" w:rsidRDefault="00014E56">
      <w:pPr>
        <w:autoSpaceDE w:val="0"/>
        <w:autoSpaceDN w:val="0"/>
        <w:adjustRightInd w:val="0"/>
        <w:ind w:firstLine="540"/>
        <w:jc w:val="both"/>
      </w:pPr>
      <w:r>
        <w:t>6.2.7. В случае исключения Принципала из Един</w:t>
      </w:r>
      <w:r>
        <w:t>ого государственного реестра юридических лиц вследствие ликвидации при условии, что Гарант не предъявил в суд или в ином установленном законом порядке требование к Поручителю.</w:t>
      </w:r>
    </w:p>
    <w:p w:rsidR="007479CA" w:rsidRDefault="00014E56">
      <w:pPr>
        <w:ind w:firstLine="567"/>
        <w:jc w:val="both"/>
      </w:pPr>
      <w:r>
        <w:t>6.2.8. По истечении срока действия договора поручительства.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6.2.9. В иных случая</w:t>
      </w:r>
      <w:r>
        <w:t>х, предусмотренных законодательством.</w:t>
      </w:r>
    </w:p>
    <w:p w:rsidR="007479CA" w:rsidRDefault="00014E56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7. ЗАКЛЮЧИТЕЛЬНЫЕ ПОЛОЖЕНИЯ.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>7.1. 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:rsidR="007479CA" w:rsidRDefault="00014E56">
      <w:pPr>
        <w:pStyle w:val="2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Любое </w:t>
      </w:r>
      <w:r>
        <w:rPr>
          <w:sz w:val="24"/>
          <w:szCs w:val="24"/>
        </w:rPr>
        <w:t xml:space="preserve">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</w:t>
      </w:r>
      <w:r>
        <w:rPr>
          <w:sz w:val="24"/>
          <w:szCs w:val="24"/>
        </w:rPr>
        <w:t>адресу, указанному в Договоре за подписью уполномоченного лица.</w:t>
      </w:r>
    </w:p>
    <w:p w:rsidR="007479CA" w:rsidRDefault="00014E56">
      <w:pPr>
        <w:pStyle w:val="2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По настоящему Договору Гарант получает право на предъявление требования (претензии) к Поручителю только после выполнения условий, предусмотренных пунктом 5.5 настоящего Договора. Стороны </w:t>
      </w:r>
      <w:r>
        <w:rPr>
          <w:sz w:val="24"/>
          <w:szCs w:val="24"/>
        </w:rPr>
        <w:t>признают и согласны с тем, что порядок предъявления Гарантом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7479CA" w:rsidRDefault="00014E56">
      <w:pPr>
        <w:tabs>
          <w:tab w:val="left" w:pos="567"/>
          <w:tab w:val="left" w:pos="709"/>
        </w:tabs>
        <w:ind w:firstLine="567"/>
        <w:jc w:val="both"/>
      </w:pPr>
      <w:r>
        <w:t xml:space="preserve">7.4. Все споры и разногласия, связанные </w:t>
      </w:r>
      <w:r>
        <w:t>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Республики Татарстан.</w:t>
      </w:r>
    </w:p>
    <w:p w:rsidR="007479CA" w:rsidRDefault="00014E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7.5. 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Подписанием настоящего Договора, Заемщик дает свое согласие на обработку, включая сбор, систематизацию, накопление, хранение, уточнение, использование, распространение, уничтожение персональных данных (фамилия, имя, отчество, год, месяц, дата рождения, адр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ес по прописке, паспортные данные (серия и номер паспорта, кем и когда выдан), ИНН, номер страхового свидетельства государственного пенсионного страхования, банковские реквизиты, контактный телефон) с целью выполнения настоящего Договора согласно Федеральн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ому закону №152-ФЗ от 27.07.2006 «О персональных данных».</w:t>
      </w:r>
    </w:p>
    <w:p w:rsidR="007479CA" w:rsidRDefault="00014E5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7.6. 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Подписанием настоящего Договора Заёмщик выражает своё согласие на размещение Поручителем  в информационных ресурсах сети Интернет (официальном сайте) информации о наименовании, виде, форме и ра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змере поддержки по настоящему Договору, дате предоставления и сроке поддержки;)  в соответствии  с требованиями, установленными идентификационном номере налогоплательщика; информации о нарушении порядка и условий обслуживания (в случае ненадлежащего исполн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ения принятых на себя обязательств Федеральным </w:t>
      </w:r>
      <w:r>
        <w:fldChar w:fldCharType="begin"/>
      </w:r>
      <w:r>
        <w:instrText xml:space="preserve"> HYPERLINK "consultantplus://offline/ref=E0DAD24A2E813B57E1FF51A6E525787B10E486CCF6015E78680009D53543C020F32879DC682D2BBEL9C1R"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законом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 от 24 июля 2007 г. № 209-ФЗ «О развитии малого и среднего предпринимательства в Российской Федерации» и приказа Минэкономразвития России от 31.05.2017 № 262 «Об утверждении Порядка ведения реестров субъектов малого и среднего предпринимательства - получат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елей поддержки и Требований к технологическим, программным, лингвистическим, правовым и 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lastRenderedPageBreak/>
        <w:t>организационным средствам обеспечения пользования указанными реестрами»</w:t>
      </w:r>
    </w:p>
    <w:p w:rsidR="007479CA" w:rsidRDefault="00014E5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7.7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Настоящий Договор составлен в трех экземплярах, имеющих равную юридическую силу, из которых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 xml:space="preserve"> один передаются Банку, один - Заемщику, один - Поручителю.</w:t>
      </w:r>
    </w:p>
    <w:p w:rsidR="007479CA" w:rsidRDefault="00014E5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7.8. </w:t>
      </w:r>
      <w:r>
        <w:rPr>
          <w:rFonts w:ascii="Times New Roman" w:hAnsi="Times New Roman" w:cs="Times New Roman"/>
          <w:sz w:val="24"/>
          <w:szCs w:val="24"/>
          <w:lang w:val="zh-CN" w:eastAsia="zh-CN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7479CA" w:rsidRDefault="007479CA">
      <w:pPr>
        <w:widowControl w:val="0"/>
        <w:jc w:val="both"/>
        <w:rPr>
          <w:lang w:eastAsia="zh-CN"/>
        </w:rPr>
      </w:pPr>
    </w:p>
    <w:p w:rsidR="007479CA" w:rsidRDefault="00014E56">
      <w:pPr>
        <w:widowControl w:val="0"/>
        <w:ind w:firstLine="708"/>
        <w:jc w:val="both"/>
        <w:rPr>
          <w:lang w:eastAsia="zh-CN"/>
        </w:rPr>
      </w:pPr>
      <w:r>
        <w:rPr>
          <w:lang w:eastAsia="zh-CN"/>
        </w:rPr>
        <w:t>С Порядком предоставления поручительств некоммерческой организаци</w:t>
      </w:r>
      <w:r>
        <w:rPr>
          <w:lang w:eastAsia="zh-CN"/>
        </w:rPr>
        <w:t>и «Гарантийный фонд Республики Татарстан» ознакомлен и согласен.</w:t>
      </w:r>
    </w:p>
    <w:p w:rsidR="007479CA" w:rsidRDefault="00014E56">
      <w:pPr>
        <w:widowControl w:val="0"/>
        <w:ind w:firstLine="708"/>
        <w:jc w:val="both"/>
        <w:rPr>
          <w:lang w:eastAsia="zh-CN"/>
        </w:rPr>
      </w:pPr>
      <w:r>
        <w:rPr>
          <w:lang w:eastAsia="zh-CN"/>
        </w:rPr>
        <w:t>Принципал: _______________/_______________/</w:t>
      </w:r>
    </w:p>
    <w:p w:rsidR="007479CA" w:rsidRDefault="007479CA">
      <w:pPr>
        <w:tabs>
          <w:tab w:val="left" w:pos="567"/>
          <w:tab w:val="left" w:pos="709"/>
        </w:tabs>
        <w:jc w:val="both"/>
        <w:rPr>
          <w:b/>
        </w:rPr>
      </w:pPr>
    </w:p>
    <w:p w:rsidR="007479CA" w:rsidRDefault="00014E56">
      <w:pPr>
        <w:shd w:val="clear" w:color="auto" w:fill="D9D9D9"/>
        <w:jc w:val="center"/>
        <w:outlineLvl w:val="0"/>
        <w:rPr>
          <w:b/>
          <w:bCs/>
        </w:rPr>
      </w:pPr>
      <w:r>
        <w:rPr>
          <w:b/>
          <w:bCs/>
        </w:rPr>
        <w:t>8. АДРЕСА, РЕКВИЗИТЫ И ПОДПИСИ СТОРОН.</w:t>
      </w:r>
    </w:p>
    <w:p w:rsidR="007479CA" w:rsidRDefault="007479CA">
      <w:pPr>
        <w:tabs>
          <w:tab w:val="left" w:pos="567"/>
          <w:tab w:val="left" w:pos="709"/>
        </w:tabs>
        <w:ind w:firstLine="567"/>
        <w:jc w:val="center"/>
        <w:outlineLvl w:val="0"/>
        <w:rPr>
          <w:b/>
          <w:bCs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3827"/>
      </w:tblGrid>
      <w:tr w:rsidR="007479CA">
        <w:trPr>
          <w:trHeight w:val="548"/>
        </w:trPr>
        <w:tc>
          <w:tcPr>
            <w:tcW w:w="2694" w:type="dxa"/>
          </w:tcPr>
          <w:p w:rsidR="007479CA" w:rsidRDefault="00014E56">
            <w:pPr>
              <w:jc w:val="both"/>
            </w:pPr>
            <w:r>
              <w:rPr>
                <w:b/>
              </w:rPr>
              <w:t>ПРИНЦИПАЛ:</w:t>
            </w:r>
          </w:p>
        </w:tc>
        <w:tc>
          <w:tcPr>
            <w:tcW w:w="2977" w:type="dxa"/>
          </w:tcPr>
          <w:p w:rsidR="007479CA" w:rsidRDefault="00014E56">
            <w:pPr>
              <w:jc w:val="both"/>
            </w:pPr>
            <w:r>
              <w:rPr>
                <w:b/>
              </w:rPr>
              <w:t>ГАРАНТ:</w:t>
            </w:r>
          </w:p>
        </w:tc>
        <w:tc>
          <w:tcPr>
            <w:tcW w:w="3827" w:type="dxa"/>
          </w:tcPr>
          <w:p w:rsidR="007479CA" w:rsidRDefault="00014E56">
            <w:pPr>
              <w:jc w:val="both"/>
              <w:outlineLvl w:val="0"/>
            </w:pPr>
            <w:r>
              <w:rPr>
                <w:b/>
              </w:rPr>
              <w:t>ПОРУЧИТЕЛЬ:</w:t>
            </w:r>
          </w:p>
        </w:tc>
      </w:tr>
      <w:tr w:rsidR="007479CA">
        <w:trPr>
          <w:trHeight w:val="80"/>
        </w:trPr>
        <w:tc>
          <w:tcPr>
            <w:tcW w:w="2694" w:type="dxa"/>
          </w:tcPr>
          <w:p w:rsidR="007479CA" w:rsidRDefault="00014E56">
            <w:pPr>
              <w:outlineLvl w:val="0"/>
            </w:pPr>
            <w:r>
              <w:t>ОГРН ______________</w:t>
            </w:r>
          </w:p>
          <w:p w:rsidR="007479CA" w:rsidRDefault="00014E56">
            <w:pPr>
              <w:outlineLvl w:val="0"/>
            </w:pPr>
            <w:r>
              <w:t>ИНН/КПП ____________________</w:t>
            </w:r>
          </w:p>
          <w:p w:rsidR="007479CA" w:rsidRDefault="00014E56">
            <w:pPr>
              <w:outlineLvl w:val="0"/>
            </w:pPr>
            <w:r>
              <w:t xml:space="preserve">Место нахождения: </w:t>
            </w:r>
          </w:p>
          <w:p w:rsidR="007479CA" w:rsidRDefault="00014E56">
            <w:pPr>
              <w:outlineLvl w:val="0"/>
            </w:pPr>
            <w:r>
              <w:t>___________________</w:t>
            </w:r>
          </w:p>
          <w:p w:rsidR="007479CA" w:rsidRDefault="00014E56">
            <w:pPr>
              <w:outlineLvl w:val="0"/>
            </w:pPr>
            <w:r>
              <w:t>Почтовый адрес:</w:t>
            </w:r>
          </w:p>
          <w:p w:rsidR="007479CA" w:rsidRDefault="00014E56">
            <w:pPr>
              <w:outlineLvl w:val="0"/>
            </w:pPr>
            <w:r>
              <w:t xml:space="preserve">__________________ </w:t>
            </w:r>
          </w:p>
          <w:p w:rsidR="007479CA" w:rsidRDefault="00014E56">
            <w:pPr>
              <w:outlineLvl w:val="0"/>
            </w:pPr>
            <w:r>
              <w:t xml:space="preserve">Расчетный счет </w:t>
            </w:r>
          </w:p>
          <w:p w:rsidR="007479CA" w:rsidRDefault="00014E56">
            <w:pPr>
              <w:outlineLvl w:val="0"/>
            </w:pPr>
            <w:r>
              <w:t>№__________________</w:t>
            </w:r>
          </w:p>
          <w:p w:rsidR="007479CA" w:rsidRDefault="00014E56">
            <w:pPr>
              <w:outlineLvl w:val="0"/>
            </w:pPr>
            <w:r>
              <w:t xml:space="preserve">в __________________ </w:t>
            </w:r>
          </w:p>
          <w:p w:rsidR="007479CA" w:rsidRDefault="00014E56">
            <w:pPr>
              <w:outlineLvl w:val="0"/>
            </w:pPr>
            <w:r>
              <w:t>к/с _________________</w:t>
            </w:r>
          </w:p>
          <w:p w:rsidR="007479CA" w:rsidRDefault="00014E56">
            <w:r>
              <w:t>БИК ______________</w:t>
            </w:r>
          </w:p>
          <w:p w:rsidR="007479CA" w:rsidRDefault="007479CA">
            <w:pPr>
              <w:jc w:val="both"/>
              <w:outlineLvl w:val="0"/>
            </w:pPr>
          </w:p>
          <w:p w:rsidR="007479CA" w:rsidRDefault="007479CA">
            <w:pPr>
              <w:jc w:val="both"/>
              <w:outlineLvl w:val="0"/>
            </w:pPr>
          </w:p>
          <w:p w:rsidR="007479CA" w:rsidRDefault="00014E56">
            <w:pPr>
              <w:jc w:val="both"/>
              <w:outlineLvl w:val="0"/>
            </w:pPr>
            <w:r>
              <w:t>_________________ (_____________)</w:t>
            </w:r>
          </w:p>
          <w:p w:rsidR="007479CA" w:rsidRDefault="00014E56">
            <w:r>
              <w:t>М.П.</w:t>
            </w:r>
          </w:p>
        </w:tc>
        <w:tc>
          <w:tcPr>
            <w:tcW w:w="2977" w:type="dxa"/>
          </w:tcPr>
          <w:p w:rsidR="007479CA" w:rsidRDefault="00014E56">
            <w:pPr>
              <w:outlineLvl w:val="0"/>
            </w:pPr>
            <w:r>
              <w:t>ОГРН ______________</w:t>
            </w:r>
          </w:p>
          <w:p w:rsidR="007479CA" w:rsidRDefault="00014E56">
            <w:pPr>
              <w:outlineLvl w:val="0"/>
            </w:pPr>
            <w:r>
              <w:t>ИНН/КПП _____________________</w:t>
            </w:r>
          </w:p>
          <w:p w:rsidR="007479CA" w:rsidRDefault="00014E56">
            <w:pPr>
              <w:outlineLvl w:val="0"/>
            </w:pPr>
            <w:r>
              <w:t xml:space="preserve">Место нахождения: </w:t>
            </w:r>
          </w:p>
          <w:p w:rsidR="007479CA" w:rsidRDefault="00014E56">
            <w:pPr>
              <w:outlineLvl w:val="0"/>
            </w:pPr>
            <w:r>
              <w:t>___________________</w:t>
            </w:r>
          </w:p>
          <w:p w:rsidR="007479CA" w:rsidRDefault="00014E56">
            <w:pPr>
              <w:outlineLvl w:val="0"/>
            </w:pPr>
            <w:r>
              <w:t>Почтовый адрес:</w:t>
            </w:r>
          </w:p>
          <w:p w:rsidR="007479CA" w:rsidRDefault="00014E56">
            <w:pPr>
              <w:outlineLvl w:val="0"/>
            </w:pPr>
            <w:r>
              <w:t xml:space="preserve">__________________ </w:t>
            </w:r>
          </w:p>
          <w:p w:rsidR="007479CA" w:rsidRDefault="00014E56">
            <w:pPr>
              <w:outlineLvl w:val="0"/>
            </w:pPr>
            <w:r>
              <w:t>Корреспондентский счет № ___________________</w:t>
            </w:r>
          </w:p>
          <w:p w:rsidR="007479CA" w:rsidRDefault="00014E56">
            <w:pPr>
              <w:outlineLvl w:val="0"/>
            </w:pPr>
            <w:r>
              <w:t xml:space="preserve">в ____________________ </w:t>
            </w:r>
          </w:p>
          <w:p w:rsidR="007479CA" w:rsidRDefault="00014E56">
            <w:r>
              <w:t>БИК _________________</w:t>
            </w:r>
          </w:p>
          <w:p w:rsidR="007479CA" w:rsidRDefault="007479CA">
            <w:pPr>
              <w:jc w:val="both"/>
              <w:outlineLvl w:val="0"/>
            </w:pPr>
          </w:p>
          <w:p w:rsidR="007479CA" w:rsidRDefault="007479CA">
            <w:pPr>
              <w:jc w:val="both"/>
              <w:outlineLvl w:val="0"/>
            </w:pPr>
          </w:p>
          <w:p w:rsidR="007479CA" w:rsidRDefault="007479CA">
            <w:pPr>
              <w:jc w:val="both"/>
              <w:outlineLvl w:val="0"/>
            </w:pPr>
          </w:p>
          <w:p w:rsidR="007479CA" w:rsidRDefault="00014E56">
            <w:pPr>
              <w:jc w:val="both"/>
              <w:outlineLvl w:val="0"/>
            </w:pPr>
            <w:r>
              <w:t>________________ (______________)</w:t>
            </w:r>
          </w:p>
          <w:p w:rsidR="007479CA" w:rsidRDefault="00014E56">
            <w:r>
              <w:t>М.П.</w:t>
            </w:r>
          </w:p>
        </w:tc>
        <w:tc>
          <w:tcPr>
            <w:tcW w:w="3827" w:type="dxa"/>
          </w:tcPr>
          <w:p w:rsidR="007479CA" w:rsidRDefault="00014E56">
            <w:pPr>
              <w:outlineLvl w:val="0"/>
            </w:pPr>
            <w:r>
              <w:t>ОГРН 1121600001632</w:t>
            </w:r>
          </w:p>
          <w:p w:rsidR="007479CA" w:rsidRDefault="00014E56">
            <w:pPr>
              <w:outlineLvl w:val="0"/>
            </w:pPr>
            <w:r>
              <w:t>ИНН/КПП 1655226000/165501001</w:t>
            </w:r>
          </w:p>
          <w:p w:rsidR="007479CA" w:rsidRDefault="00014E56">
            <w:pPr>
              <w:outlineLvl w:val="0"/>
            </w:pPr>
            <w:r>
              <w:t xml:space="preserve">Место нахождения: </w:t>
            </w:r>
          </w:p>
          <w:p w:rsidR="007479CA" w:rsidRDefault="00014E56">
            <w:pPr>
              <w:outlineLvl w:val="0"/>
            </w:pPr>
            <w:r>
              <w:t xml:space="preserve">420021, Республика Татарстан,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 xml:space="preserve">, </w:t>
            </w:r>
            <w:proofErr w:type="spellStart"/>
            <w:r>
              <w:t>ул.Московская</w:t>
            </w:r>
            <w:proofErr w:type="spellEnd"/>
            <w:r>
              <w:t>, д.55, пом.1001</w:t>
            </w:r>
          </w:p>
          <w:p w:rsidR="007479CA" w:rsidRDefault="00014E56">
            <w:pPr>
              <w:outlineLvl w:val="0"/>
            </w:pPr>
            <w:r>
              <w:t>Расчетный счет №40603810714640027245</w:t>
            </w:r>
          </w:p>
          <w:p w:rsidR="007479CA" w:rsidRDefault="00014E56">
            <w:pPr>
              <w:outlineLvl w:val="0"/>
            </w:pPr>
            <w:r>
              <w:t xml:space="preserve">в Филиале «Центральный» Банка ВТБ (ПАО)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оскве</w:t>
            </w:r>
            <w:proofErr w:type="spellEnd"/>
          </w:p>
          <w:p w:rsidR="007479CA" w:rsidRDefault="00014E56">
            <w:pPr>
              <w:outlineLvl w:val="0"/>
            </w:pPr>
            <w:r>
              <w:t>к/с 30101810145250000411</w:t>
            </w:r>
          </w:p>
          <w:p w:rsidR="007479CA" w:rsidRDefault="00014E56">
            <w:r>
              <w:t>БИК 044525411</w:t>
            </w:r>
          </w:p>
          <w:p w:rsidR="007479CA" w:rsidRDefault="007479CA"/>
          <w:p w:rsidR="007479CA" w:rsidRDefault="00014E56">
            <w:pPr>
              <w:jc w:val="both"/>
              <w:outlineLvl w:val="0"/>
            </w:pPr>
            <w:r>
              <w:t>Директор</w:t>
            </w:r>
          </w:p>
          <w:p w:rsidR="007479CA" w:rsidRDefault="00014E56">
            <w:pPr>
              <w:jc w:val="both"/>
              <w:outlineLvl w:val="0"/>
            </w:pPr>
            <w:r>
              <w:t>_______________</w:t>
            </w:r>
          </w:p>
          <w:p w:rsidR="007479CA" w:rsidRDefault="00014E56">
            <w:pPr>
              <w:jc w:val="both"/>
              <w:outlineLvl w:val="0"/>
            </w:pPr>
            <w:r>
              <w:t>(_____________</w:t>
            </w:r>
            <w:r>
              <w:t>__)</w:t>
            </w:r>
          </w:p>
          <w:p w:rsidR="007479CA" w:rsidRDefault="00014E56">
            <w:pPr>
              <w:jc w:val="both"/>
            </w:pPr>
            <w:r>
              <w:t>М.П.</w:t>
            </w:r>
          </w:p>
        </w:tc>
      </w:tr>
    </w:tbl>
    <w:p w:rsidR="007479CA" w:rsidRDefault="007479CA">
      <w:pPr>
        <w:ind w:left="1416" w:firstLine="708"/>
        <w:jc w:val="center"/>
        <w:rPr>
          <w:i/>
        </w:rPr>
      </w:pPr>
    </w:p>
    <w:sectPr w:rsidR="007479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56" w:rsidRDefault="00014E56">
      <w:r>
        <w:separator/>
      </w:r>
    </w:p>
  </w:endnote>
  <w:endnote w:type="continuationSeparator" w:id="0">
    <w:p w:rsidR="00014E56" w:rsidRDefault="0001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56" w:rsidRDefault="00014E56">
      <w:r>
        <w:separator/>
      </w:r>
    </w:p>
  </w:footnote>
  <w:footnote w:type="continuationSeparator" w:id="0">
    <w:p w:rsidR="00014E56" w:rsidRDefault="0001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9C4"/>
    <w:multiLevelType w:val="multilevel"/>
    <w:tmpl w:val="0EEC19C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2B"/>
    <w:rsid w:val="00014E56"/>
    <w:rsid w:val="00054CEF"/>
    <w:rsid w:val="00084A17"/>
    <w:rsid w:val="00102590"/>
    <w:rsid w:val="001C4543"/>
    <w:rsid w:val="0020412C"/>
    <w:rsid w:val="00231292"/>
    <w:rsid w:val="00284B08"/>
    <w:rsid w:val="002A05AA"/>
    <w:rsid w:val="00402A8B"/>
    <w:rsid w:val="004B19D7"/>
    <w:rsid w:val="00526B25"/>
    <w:rsid w:val="005F1F66"/>
    <w:rsid w:val="005F7214"/>
    <w:rsid w:val="00615F3B"/>
    <w:rsid w:val="0068386F"/>
    <w:rsid w:val="006C5E34"/>
    <w:rsid w:val="006D752B"/>
    <w:rsid w:val="00711499"/>
    <w:rsid w:val="007479CA"/>
    <w:rsid w:val="007F4A67"/>
    <w:rsid w:val="008B0F55"/>
    <w:rsid w:val="008F45D6"/>
    <w:rsid w:val="009161B2"/>
    <w:rsid w:val="00A44783"/>
    <w:rsid w:val="00A60DEE"/>
    <w:rsid w:val="00AD52C1"/>
    <w:rsid w:val="00B1276A"/>
    <w:rsid w:val="00B24E46"/>
    <w:rsid w:val="00B414EA"/>
    <w:rsid w:val="00BF644F"/>
    <w:rsid w:val="00C65EF3"/>
    <w:rsid w:val="00CB10A6"/>
    <w:rsid w:val="00D20ED8"/>
    <w:rsid w:val="00DE792E"/>
    <w:rsid w:val="00E71E35"/>
    <w:rsid w:val="00EE1FAE"/>
    <w:rsid w:val="00FD70E8"/>
    <w:rsid w:val="7513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Body Text 2" w:semiHidden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  <w:rPr>
      <w:sz w:val="26"/>
      <w:szCs w:val="26"/>
      <w:lang w:val="zh-CN" w:eastAsia="zh-CN"/>
    </w:rPr>
  </w:style>
  <w:style w:type="paragraph" w:styleId="a4">
    <w:name w:val="Body Text"/>
    <w:basedOn w:val="a"/>
    <w:link w:val="a5"/>
    <w:uiPriority w:val="99"/>
    <w:unhideWhenUsed/>
    <w:qFormat/>
    <w:pPr>
      <w:spacing w:after="120"/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eastAsia="Times New Roman" w:hAnsi="Times New Roman" w:cs="Times New Roman"/>
      <w:sz w:val="26"/>
      <w:szCs w:val="26"/>
      <w:lang w:val="zh-CN" w:eastAsia="zh-C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Абзац списка Знак"/>
    <w:link w:val="a7"/>
    <w:uiPriority w:val="34"/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Body Text 2" w:semiHidden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  <w:rPr>
      <w:sz w:val="26"/>
      <w:szCs w:val="26"/>
      <w:lang w:val="zh-CN" w:eastAsia="zh-CN"/>
    </w:rPr>
  </w:style>
  <w:style w:type="paragraph" w:styleId="a4">
    <w:name w:val="Body Text"/>
    <w:basedOn w:val="a"/>
    <w:link w:val="a5"/>
    <w:uiPriority w:val="99"/>
    <w:unhideWhenUsed/>
    <w:qFormat/>
    <w:pPr>
      <w:spacing w:after="120"/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eastAsia="Times New Roman" w:hAnsi="Times New Roman" w:cs="Times New Roman"/>
      <w:sz w:val="26"/>
      <w:szCs w:val="26"/>
      <w:lang w:val="zh-CN" w:eastAsia="zh-C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Абзац списка Знак"/>
    <w:link w:val="a7"/>
    <w:uiPriority w:val="34"/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fo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6510</Words>
  <Characters>37109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Тезиков</dc:creator>
  <cp:lastModifiedBy>Гумерова</cp:lastModifiedBy>
  <cp:revision>2</cp:revision>
  <cp:lastPrinted>2020-10-07T11:03:00Z</cp:lastPrinted>
  <dcterms:created xsi:type="dcterms:W3CDTF">2023-04-05T10:04:00Z</dcterms:created>
  <dcterms:modified xsi:type="dcterms:W3CDTF">2023-04-05T10:04:00Z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548041BA57764858B7366D10DF59A5AB</vt:lpwstr>
  </property>
</Properties>
</file>